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0B70" w14:textId="7E9FC51D" w:rsidR="00C01009" w:rsidRDefault="00C01009" w:rsidP="00A52D32">
      <w:pPr>
        <w:rPr>
          <w:rFonts w:ascii="Arial" w:hAnsi="Arial" w:cs="Arial"/>
          <w:b/>
          <w:bCs/>
        </w:rPr>
      </w:pPr>
    </w:p>
    <w:p w14:paraId="01189C08" w14:textId="71BB8E5B" w:rsidR="00A52D32" w:rsidRPr="00C01009" w:rsidRDefault="00A52D32" w:rsidP="00A52D3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S</w:t>
      </w:r>
      <w:r w:rsidR="00C01009">
        <w:rPr>
          <w:rFonts w:ascii="Arial" w:hAnsi="Arial" w:cs="Arial"/>
          <w:b/>
          <w:bCs/>
          <w:u w:val="single"/>
        </w:rPr>
        <w:t>IARAN PERS</w:t>
      </w:r>
    </w:p>
    <w:p w14:paraId="1250090C" w14:textId="4AE29DA4" w:rsidR="00860F9C" w:rsidRPr="00A52D32" w:rsidRDefault="00A52D32" w:rsidP="00A52D32">
      <w:pPr>
        <w:jc w:val="center"/>
        <w:rPr>
          <w:rFonts w:ascii="Arial" w:hAnsi="Arial" w:cs="Arial"/>
          <w:b/>
          <w:bCs/>
        </w:rPr>
      </w:pPr>
      <w:r w:rsidRPr="00A52D32">
        <w:rPr>
          <w:rFonts w:ascii="Arial" w:hAnsi="Arial" w:cs="Arial"/>
          <w:b/>
          <w:bCs/>
        </w:rPr>
        <w:t>PENGAWASAN PEMUTAKHIRAN DAFTAR PEMILIH BERKELANJUTAN (PDPB) TRIWULAN I</w:t>
      </w:r>
      <w:r w:rsidR="00A85AF5">
        <w:rPr>
          <w:rFonts w:ascii="Arial" w:hAnsi="Arial" w:cs="Arial"/>
          <w:b/>
          <w:bCs/>
        </w:rPr>
        <w:t>I</w:t>
      </w:r>
      <w:r w:rsidRPr="00A52D32">
        <w:rPr>
          <w:rFonts w:ascii="Arial" w:hAnsi="Arial" w:cs="Arial"/>
          <w:b/>
          <w:bCs/>
        </w:rPr>
        <w:t>I TAHUN 2025</w:t>
      </w:r>
    </w:p>
    <w:p w14:paraId="7EE6DAD8" w14:textId="208F5AF4" w:rsidR="00A52D32" w:rsidRDefault="00A52D32" w:rsidP="00A52D32">
      <w:pPr>
        <w:jc w:val="center"/>
        <w:rPr>
          <w:rFonts w:ascii="Arial" w:hAnsi="Arial" w:cs="Arial"/>
          <w:b/>
          <w:bCs/>
        </w:rPr>
      </w:pPr>
      <w:r w:rsidRPr="00A52D32">
        <w:rPr>
          <w:rFonts w:ascii="Arial" w:hAnsi="Arial" w:cs="Arial"/>
          <w:b/>
          <w:bCs/>
        </w:rPr>
        <w:t>BAWASLU KABUPATEN LAMPUNG TENGAH</w:t>
      </w:r>
    </w:p>
    <w:p w14:paraId="6910C47F" w14:textId="77777777" w:rsidR="00A52D32" w:rsidRDefault="00A52D32" w:rsidP="00A52D32">
      <w:pPr>
        <w:rPr>
          <w:rFonts w:ascii="Arial" w:hAnsi="Arial" w:cs="Arial"/>
          <w:b/>
          <w:bCs/>
        </w:rPr>
      </w:pPr>
    </w:p>
    <w:p w14:paraId="59C1BDEE" w14:textId="411D9B88" w:rsidR="00A52D32" w:rsidRDefault="00A52D32" w:rsidP="00972E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Lampung Tengah, </w:t>
      </w:r>
      <w:r>
        <w:rPr>
          <w:rFonts w:ascii="Arial" w:hAnsi="Arial" w:cs="Arial"/>
        </w:rPr>
        <w:t>0</w:t>
      </w:r>
      <w:r w:rsidR="00CD5D55">
        <w:rPr>
          <w:rFonts w:ascii="Arial" w:hAnsi="Arial" w:cs="Arial"/>
        </w:rPr>
        <w:t>2 Oktober</w:t>
      </w:r>
      <w:r>
        <w:rPr>
          <w:rFonts w:ascii="Arial" w:hAnsi="Arial" w:cs="Arial"/>
        </w:rPr>
        <w:t xml:space="preserve"> 2025 - </w:t>
      </w:r>
      <w:proofErr w:type="spellStart"/>
      <w:r w:rsidRPr="00A52D32">
        <w:rPr>
          <w:rFonts w:ascii="Arial" w:hAnsi="Arial" w:cs="Arial"/>
        </w:rPr>
        <w:t>Sebagai</w:t>
      </w:r>
      <w:proofErr w:type="spellEnd"/>
      <w:r w:rsidRPr="00A52D32">
        <w:rPr>
          <w:rFonts w:ascii="Arial" w:hAnsi="Arial" w:cs="Arial"/>
        </w:rPr>
        <w:t xml:space="preserve"> </w:t>
      </w:r>
      <w:proofErr w:type="spellStart"/>
      <w:r w:rsidRPr="00A52D32">
        <w:rPr>
          <w:rFonts w:ascii="Arial" w:hAnsi="Arial" w:cs="Arial"/>
        </w:rPr>
        <w:t>bagian</w:t>
      </w:r>
      <w:proofErr w:type="spellEnd"/>
      <w:r w:rsidRPr="00A52D32">
        <w:rPr>
          <w:rFonts w:ascii="Arial" w:hAnsi="Arial" w:cs="Arial"/>
        </w:rPr>
        <w:t xml:space="preserve"> </w:t>
      </w:r>
      <w:proofErr w:type="spellStart"/>
      <w:r w:rsidRPr="00A52D32">
        <w:rPr>
          <w:rFonts w:ascii="Arial" w:hAnsi="Arial" w:cs="Arial"/>
        </w:rPr>
        <w:t>dari</w:t>
      </w:r>
      <w:proofErr w:type="spellEnd"/>
      <w:r w:rsidRPr="00A52D32">
        <w:rPr>
          <w:rFonts w:ascii="Arial" w:hAnsi="Arial" w:cs="Arial"/>
        </w:rPr>
        <w:t xml:space="preserve"> </w:t>
      </w:r>
      <w:proofErr w:type="spellStart"/>
      <w:r w:rsidRPr="00A52D32">
        <w:rPr>
          <w:rFonts w:ascii="Arial" w:hAnsi="Arial" w:cs="Arial"/>
        </w:rPr>
        <w:t>pelaksanaan</w:t>
      </w:r>
      <w:proofErr w:type="spellEnd"/>
      <w:r w:rsidRPr="00A52D32">
        <w:rPr>
          <w:rFonts w:ascii="Arial" w:hAnsi="Arial" w:cs="Arial"/>
        </w:rPr>
        <w:t xml:space="preserve"> </w:t>
      </w:r>
      <w:proofErr w:type="spellStart"/>
      <w:r w:rsidRPr="00A52D32">
        <w:rPr>
          <w:rFonts w:ascii="Arial" w:hAnsi="Arial" w:cs="Arial"/>
        </w:rPr>
        <w:t>tugas</w:t>
      </w:r>
      <w:proofErr w:type="spellEnd"/>
      <w:r w:rsidRPr="00A52D32">
        <w:rPr>
          <w:rFonts w:ascii="Arial" w:hAnsi="Arial" w:cs="Arial"/>
        </w:rPr>
        <w:t xml:space="preserve"> </w:t>
      </w:r>
      <w:proofErr w:type="spellStart"/>
      <w:r w:rsidRPr="00A52D32">
        <w:rPr>
          <w:rFonts w:ascii="Arial" w:hAnsi="Arial" w:cs="Arial"/>
        </w:rPr>
        <w:t>pengawasan</w:t>
      </w:r>
      <w:proofErr w:type="spellEnd"/>
      <w:r w:rsidRPr="00A52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pada </w:t>
      </w:r>
      <w:proofErr w:type="spellStart"/>
      <w:r w:rsidR="00CD5D55">
        <w:rPr>
          <w:rFonts w:ascii="Arial" w:hAnsi="Arial" w:cs="Arial"/>
        </w:rPr>
        <w:t>T</w:t>
      </w:r>
      <w:r w:rsidRPr="00A52D32">
        <w:rPr>
          <w:rFonts w:ascii="Arial" w:hAnsi="Arial" w:cs="Arial"/>
        </w:rPr>
        <w:t>ahapan</w:t>
      </w:r>
      <w:proofErr w:type="spellEnd"/>
      <w:r w:rsidRPr="00A52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 </w:t>
      </w:r>
      <w:proofErr w:type="spellStart"/>
      <w:r w:rsidR="00C33FF5">
        <w:rPr>
          <w:rFonts w:ascii="Arial" w:hAnsi="Arial" w:cs="Arial"/>
        </w:rPr>
        <w:t>P</w:t>
      </w:r>
      <w:r w:rsidRPr="00A52D32">
        <w:rPr>
          <w:rFonts w:ascii="Arial" w:hAnsi="Arial" w:cs="Arial"/>
        </w:rPr>
        <w:t>emilu</w:t>
      </w:r>
      <w:proofErr w:type="spellEnd"/>
      <w:r w:rsidRPr="00A52D32">
        <w:rPr>
          <w:rFonts w:ascii="Arial" w:hAnsi="Arial" w:cs="Arial"/>
        </w:rPr>
        <w:t xml:space="preserve"> dan </w:t>
      </w:r>
      <w:r>
        <w:rPr>
          <w:rFonts w:ascii="Arial" w:hAnsi="Arial" w:cs="Arial"/>
        </w:rPr>
        <w:t xml:space="preserve">non </w:t>
      </w:r>
      <w:proofErr w:type="spellStart"/>
      <w:r w:rsidR="00C33FF5">
        <w:rPr>
          <w:rFonts w:ascii="Arial" w:hAnsi="Arial" w:cs="Arial"/>
        </w:rPr>
        <w:t>P</w:t>
      </w:r>
      <w:r w:rsidRPr="00A52D32">
        <w:rPr>
          <w:rFonts w:ascii="Arial" w:hAnsi="Arial" w:cs="Arial"/>
        </w:rPr>
        <w:t>emilihan</w:t>
      </w:r>
      <w:proofErr w:type="spellEnd"/>
      <w:r>
        <w:rPr>
          <w:rFonts w:ascii="Arial" w:hAnsi="Arial" w:cs="Arial"/>
        </w:rPr>
        <w:t xml:space="preserve">, Badan </w:t>
      </w:r>
      <w:proofErr w:type="spellStart"/>
      <w:r>
        <w:rPr>
          <w:rFonts w:ascii="Arial" w:hAnsi="Arial" w:cs="Arial"/>
        </w:rPr>
        <w:t>Pengawas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Pemilihan</w:t>
      </w:r>
      <w:proofErr w:type="spellEnd"/>
      <w:r>
        <w:rPr>
          <w:rFonts w:ascii="Arial" w:hAnsi="Arial" w:cs="Arial"/>
        </w:rPr>
        <w:t xml:space="preserve"> Umum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Lampung Tengah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Pemutakhiran</w:t>
      </w:r>
      <w:proofErr w:type="spellEnd"/>
      <w:r>
        <w:rPr>
          <w:rFonts w:ascii="Arial" w:hAnsi="Arial" w:cs="Arial"/>
        </w:rPr>
        <w:t xml:space="preserve"> Daftar </w:t>
      </w:r>
      <w:proofErr w:type="spellStart"/>
      <w:r>
        <w:rPr>
          <w:rFonts w:ascii="Arial" w:hAnsi="Arial" w:cs="Arial"/>
        </w:rPr>
        <w:t>Pemilih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Berkelanjutan</w:t>
      </w:r>
      <w:proofErr w:type="spellEnd"/>
      <w:r>
        <w:rPr>
          <w:rFonts w:ascii="Arial" w:hAnsi="Arial" w:cs="Arial"/>
        </w:rPr>
        <w:t xml:space="preserve"> (PDPB) </w:t>
      </w:r>
      <w:proofErr w:type="spellStart"/>
      <w:r>
        <w:rPr>
          <w:rFonts w:ascii="Arial" w:hAnsi="Arial" w:cs="Arial"/>
        </w:rPr>
        <w:t>Triwulan</w:t>
      </w:r>
      <w:proofErr w:type="spellEnd"/>
      <w:r>
        <w:rPr>
          <w:rFonts w:ascii="Arial" w:hAnsi="Arial" w:cs="Arial"/>
        </w:rPr>
        <w:t xml:space="preserve"> I</w:t>
      </w:r>
      <w:r w:rsidR="00CD5D5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2025,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pedoman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56A87D23" w14:textId="3563A5F6" w:rsidR="00A52D32" w:rsidRDefault="00A52D32" w:rsidP="00972E3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guna </w:t>
      </w: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 w:rsidR="00CD5D55">
        <w:rPr>
          <w:rFonts w:ascii="Arial" w:hAnsi="Arial" w:cs="Arial"/>
        </w:rPr>
        <w:t>P</w:t>
      </w:r>
      <w:r>
        <w:rPr>
          <w:rFonts w:ascii="Arial" w:hAnsi="Arial" w:cs="Arial"/>
        </w:rPr>
        <w:t>emutakhiran</w:t>
      </w:r>
      <w:proofErr w:type="spellEnd"/>
      <w:r>
        <w:rPr>
          <w:rFonts w:ascii="Arial" w:hAnsi="Arial" w:cs="Arial"/>
        </w:rPr>
        <w:t xml:space="preserve"> </w:t>
      </w:r>
      <w:r w:rsidR="00CD5D5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aftar </w:t>
      </w:r>
      <w:proofErr w:type="spellStart"/>
      <w:r w:rsidR="00CD5D55">
        <w:rPr>
          <w:rFonts w:ascii="Arial" w:hAnsi="Arial" w:cs="Arial"/>
        </w:rPr>
        <w:t>P</w:t>
      </w:r>
      <w:r>
        <w:rPr>
          <w:rFonts w:ascii="Arial" w:hAnsi="Arial" w:cs="Arial"/>
        </w:rPr>
        <w:t>emilih</w:t>
      </w:r>
      <w:proofErr w:type="spellEnd"/>
      <w:r w:rsidR="00A85AF5">
        <w:rPr>
          <w:rFonts w:ascii="Arial" w:hAnsi="Arial" w:cs="Arial"/>
        </w:rPr>
        <w:t xml:space="preserve"> </w:t>
      </w:r>
      <w:proofErr w:type="spellStart"/>
      <w:r w:rsidR="00A85AF5">
        <w:rPr>
          <w:rFonts w:ascii="Arial" w:hAnsi="Arial" w:cs="Arial"/>
        </w:rPr>
        <w:t>Berkelanjutan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KPU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Lampung Tengah </w:t>
      </w:r>
      <w:proofErr w:type="spellStart"/>
      <w:r>
        <w:rPr>
          <w:rFonts w:ascii="Arial" w:hAnsi="Arial" w:cs="Arial"/>
        </w:rPr>
        <w:t>berjalan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akurat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komprehensif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mutakhir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mengakomodasi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dinamika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pemilih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>:</w:t>
      </w:r>
    </w:p>
    <w:p w14:paraId="7388E9C4" w14:textId="42564405" w:rsidR="00A52D32" w:rsidRDefault="00A52D32" w:rsidP="00972E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 w:rsidR="00D84640">
        <w:rPr>
          <w:rFonts w:ascii="Arial" w:hAnsi="Arial" w:cs="Arial"/>
        </w:rPr>
        <w:t xml:space="preserve"> yang </w:t>
      </w:r>
      <w:proofErr w:type="spellStart"/>
      <w:r w:rsidR="00D84640">
        <w:rPr>
          <w:rFonts w:ascii="Arial" w:hAnsi="Arial" w:cs="Arial"/>
        </w:rPr>
        <w:t>telah</w:t>
      </w:r>
      <w:proofErr w:type="spellEnd"/>
      <w:r w:rsidR="00D84640">
        <w:rPr>
          <w:rFonts w:ascii="Arial" w:hAnsi="Arial" w:cs="Arial"/>
        </w:rPr>
        <w:t xml:space="preserve"> </w:t>
      </w:r>
      <w:proofErr w:type="spellStart"/>
      <w:r w:rsidR="00D84640">
        <w:rPr>
          <w:rFonts w:ascii="Arial" w:hAnsi="Arial" w:cs="Arial"/>
        </w:rPr>
        <w:t>memenuhi</w:t>
      </w:r>
      <w:proofErr w:type="spellEnd"/>
      <w:r w:rsidR="00D84640">
        <w:rPr>
          <w:rFonts w:ascii="Arial" w:hAnsi="Arial" w:cs="Arial"/>
        </w:rPr>
        <w:t xml:space="preserve"> </w:t>
      </w:r>
      <w:proofErr w:type="spellStart"/>
      <w:r w:rsidR="00D84640">
        <w:rPr>
          <w:rFonts w:ascii="Arial" w:hAnsi="Arial" w:cs="Arial"/>
        </w:rPr>
        <w:t>syarat</w:t>
      </w:r>
      <w:proofErr w:type="spellEnd"/>
      <w:r w:rsidR="00D84640">
        <w:rPr>
          <w:rFonts w:ascii="Arial" w:hAnsi="Arial" w:cs="Arial"/>
        </w:rPr>
        <w:t xml:space="preserve"> </w:t>
      </w:r>
      <w:proofErr w:type="spellStart"/>
      <w:r w:rsidR="00D84640">
        <w:rPr>
          <w:rFonts w:ascii="Arial" w:hAnsi="Arial" w:cs="Arial"/>
        </w:rPr>
        <w:t>usia</w:t>
      </w:r>
      <w:proofErr w:type="spellEnd"/>
      <w:r w:rsidR="00D84640">
        <w:rPr>
          <w:rFonts w:ascii="Arial" w:hAnsi="Arial" w:cs="Arial"/>
        </w:rPr>
        <w:t xml:space="preserve"> (17 </w:t>
      </w:r>
      <w:proofErr w:type="spellStart"/>
      <w:r w:rsidR="00D84640">
        <w:rPr>
          <w:rFonts w:ascii="Arial" w:hAnsi="Arial" w:cs="Arial"/>
        </w:rPr>
        <w:t>Tahun</w:t>
      </w:r>
      <w:proofErr w:type="spellEnd"/>
      <w:r w:rsidR="00D84640">
        <w:rPr>
          <w:rFonts w:ascii="Arial" w:hAnsi="Arial" w:cs="Arial"/>
        </w:rPr>
        <w:t xml:space="preserve"> </w:t>
      </w:r>
      <w:proofErr w:type="spellStart"/>
      <w:r w:rsidR="00D84640">
        <w:rPr>
          <w:rFonts w:ascii="Arial" w:hAnsi="Arial" w:cs="Arial"/>
        </w:rPr>
        <w:t>keatas</w:t>
      </w:r>
      <w:proofErr w:type="spellEnd"/>
      <w:r w:rsidR="00D84640">
        <w:rPr>
          <w:rFonts w:ascii="Arial" w:hAnsi="Arial" w:cs="Arial"/>
        </w:rPr>
        <w:t xml:space="preserve"> </w:t>
      </w:r>
      <w:proofErr w:type="spellStart"/>
      <w:r w:rsidR="00D84640">
        <w:rPr>
          <w:rFonts w:ascii="Arial" w:hAnsi="Arial" w:cs="Arial"/>
        </w:rPr>
        <w:t>atau</w:t>
      </w:r>
      <w:proofErr w:type="spellEnd"/>
      <w:r w:rsidR="00D84640">
        <w:rPr>
          <w:rFonts w:ascii="Arial" w:hAnsi="Arial" w:cs="Arial"/>
        </w:rPr>
        <w:t xml:space="preserve"> </w:t>
      </w:r>
      <w:proofErr w:type="spellStart"/>
      <w:r w:rsidR="00D84640">
        <w:rPr>
          <w:rFonts w:ascii="Arial" w:hAnsi="Arial" w:cs="Arial"/>
        </w:rPr>
        <w:t>sudah</w:t>
      </w:r>
      <w:proofErr w:type="spellEnd"/>
      <w:r w:rsidR="00D84640">
        <w:rPr>
          <w:rFonts w:ascii="Arial" w:hAnsi="Arial" w:cs="Arial"/>
        </w:rPr>
        <w:t>/</w:t>
      </w:r>
      <w:proofErr w:type="spellStart"/>
      <w:r w:rsidR="00D84640">
        <w:rPr>
          <w:rFonts w:ascii="Arial" w:hAnsi="Arial" w:cs="Arial"/>
        </w:rPr>
        <w:t>pernah</w:t>
      </w:r>
      <w:proofErr w:type="spellEnd"/>
      <w:r w:rsidR="00D84640">
        <w:rPr>
          <w:rFonts w:ascii="Arial" w:hAnsi="Arial" w:cs="Arial"/>
        </w:rPr>
        <w:t xml:space="preserve"> </w:t>
      </w:r>
      <w:proofErr w:type="spellStart"/>
      <w:r w:rsidR="00D84640">
        <w:rPr>
          <w:rFonts w:ascii="Arial" w:hAnsi="Arial" w:cs="Arial"/>
        </w:rPr>
        <w:t>menikah</w:t>
      </w:r>
      <w:proofErr w:type="spellEnd"/>
      <w:r w:rsidR="00D84640">
        <w:rPr>
          <w:rFonts w:ascii="Arial" w:hAnsi="Arial" w:cs="Arial"/>
        </w:rPr>
        <w:t>)</w:t>
      </w:r>
      <w:r w:rsidR="00D07059">
        <w:rPr>
          <w:rFonts w:ascii="Arial" w:hAnsi="Arial" w:cs="Arial"/>
        </w:rPr>
        <w:t>;</w:t>
      </w:r>
    </w:p>
    <w:p w14:paraId="31236C61" w14:textId="75C7772F" w:rsidR="00D84640" w:rsidRDefault="00D84640" w:rsidP="00972E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Pemilih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meninggal</w:t>
      </w:r>
      <w:proofErr w:type="spellEnd"/>
      <w:r>
        <w:rPr>
          <w:rFonts w:ascii="Arial" w:hAnsi="Arial" w:cs="Arial"/>
        </w:rPr>
        <w:t xml:space="preserve"> dunia</w:t>
      </w:r>
      <w:r w:rsidR="00D07059">
        <w:rPr>
          <w:rFonts w:ascii="Arial" w:hAnsi="Arial" w:cs="Arial"/>
        </w:rPr>
        <w:t>;</w:t>
      </w:r>
    </w:p>
    <w:p w14:paraId="0C6B3C30" w14:textId="6DEF57B1" w:rsidR="00D84640" w:rsidRDefault="00D84640" w:rsidP="00972E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Pemilih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pindah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domisili</w:t>
      </w:r>
      <w:proofErr w:type="spellEnd"/>
      <w:r w:rsidR="00D07059">
        <w:rPr>
          <w:rFonts w:ascii="Arial" w:hAnsi="Arial" w:cs="Arial"/>
        </w:rPr>
        <w:t>;</w:t>
      </w:r>
    </w:p>
    <w:p w14:paraId="4EAB1971" w14:textId="7A09C92A" w:rsidR="00D84640" w:rsidRDefault="00D84640" w:rsidP="00972E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TNI/POLRI yang pension;</w:t>
      </w:r>
      <w:r w:rsidR="00D07059">
        <w:rPr>
          <w:rFonts w:ascii="Arial" w:hAnsi="Arial" w:cs="Arial"/>
        </w:rPr>
        <w:t xml:space="preserve"> dan</w:t>
      </w:r>
    </w:p>
    <w:p w14:paraId="6D4FFB3E" w14:textId="5C693B8C" w:rsidR="00D84640" w:rsidRDefault="00D84640" w:rsidP="00972E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Warga yang </w:t>
      </w: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kependudukan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>.</w:t>
      </w:r>
    </w:p>
    <w:p w14:paraId="42E3BB7F" w14:textId="2DE3D9D6" w:rsidR="00D84640" w:rsidRDefault="00D84640" w:rsidP="00972E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Selama </w:t>
      </w:r>
      <w:proofErr w:type="spellStart"/>
      <w:r>
        <w:rPr>
          <w:rFonts w:ascii="Arial" w:hAnsi="Arial" w:cs="Arial"/>
        </w:rPr>
        <w:t>Triwulan</w:t>
      </w:r>
      <w:proofErr w:type="spellEnd"/>
      <w:r>
        <w:rPr>
          <w:rFonts w:ascii="Arial" w:hAnsi="Arial" w:cs="Arial"/>
        </w:rPr>
        <w:t xml:space="preserve"> I</w:t>
      </w:r>
      <w:r w:rsidR="00CD5D5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2025,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9FD2D89" w14:textId="4CAF456D" w:rsidR="00D84640" w:rsidRPr="00D84640" w:rsidRDefault="00D84640" w:rsidP="00972E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84640">
        <w:rPr>
          <w:rFonts w:ascii="Arial" w:hAnsi="Arial" w:cs="Arial"/>
        </w:rPr>
        <w:t>Rekapitulasi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jumlah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pemilih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hasil</w:t>
      </w:r>
      <w:proofErr w:type="spellEnd"/>
      <w:r w:rsidRPr="00D84640">
        <w:rPr>
          <w:rFonts w:ascii="Arial" w:hAnsi="Arial" w:cs="Arial"/>
        </w:rPr>
        <w:t xml:space="preserve"> PDPB, </w:t>
      </w:r>
      <w:proofErr w:type="spellStart"/>
      <w:r w:rsidRPr="00D84640">
        <w:rPr>
          <w:rFonts w:ascii="Arial" w:hAnsi="Arial" w:cs="Arial"/>
        </w:rPr>
        <w:t>termasuk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rincian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penambahan</w:t>
      </w:r>
      <w:proofErr w:type="spellEnd"/>
      <w:r w:rsidRPr="00D84640">
        <w:rPr>
          <w:rFonts w:ascii="Arial" w:hAnsi="Arial" w:cs="Arial"/>
        </w:rPr>
        <w:t xml:space="preserve"> dan </w:t>
      </w:r>
      <w:proofErr w:type="spellStart"/>
      <w:r w:rsidRPr="00D84640">
        <w:rPr>
          <w:rFonts w:ascii="Arial" w:hAnsi="Arial" w:cs="Arial"/>
        </w:rPr>
        <w:t>pengurangan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pemilih</w:t>
      </w:r>
      <w:proofErr w:type="spellEnd"/>
      <w:r w:rsidRPr="00D84640">
        <w:rPr>
          <w:rFonts w:ascii="Arial" w:hAnsi="Arial" w:cs="Arial"/>
        </w:rPr>
        <w:t>;</w:t>
      </w:r>
    </w:p>
    <w:p w14:paraId="385BCA0C" w14:textId="39681276" w:rsidR="00D84640" w:rsidRPr="00D84640" w:rsidRDefault="00D84640" w:rsidP="00972E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84640">
        <w:rPr>
          <w:rFonts w:ascii="Arial" w:hAnsi="Arial" w:cs="Arial"/>
        </w:rPr>
        <w:t>Sumber</w:t>
      </w:r>
      <w:proofErr w:type="spellEnd"/>
      <w:r w:rsidRPr="00D84640">
        <w:rPr>
          <w:rFonts w:ascii="Arial" w:hAnsi="Arial" w:cs="Arial"/>
        </w:rPr>
        <w:t xml:space="preserve"> data yang </w:t>
      </w:r>
      <w:proofErr w:type="spellStart"/>
      <w:r w:rsidRPr="00D84640">
        <w:rPr>
          <w:rFonts w:ascii="Arial" w:hAnsi="Arial" w:cs="Arial"/>
        </w:rPr>
        <w:t>digunakan</w:t>
      </w:r>
      <w:proofErr w:type="spellEnd"/>
      <w:r w:rsidRPr="00D84640">
        <w:rPr>
          <w:rFonts w:ascii="Arial" w:hAnsi="Arial" w:cs="Arial"/>
        </w:rPr>
        <w:t xml:space="preserve"> KPU, </w:t>
      </w:r>
      <w:proofErr w:type="spellStart"/>
      <w:r w:rsidRPr="00D84640">
        <w:rPr>
          <w:rFonts w:ascii="Arial" w:hAnsi="Arial" w:cs="Arial"/>
        </w:rPr>
        <w:t>seperti</w:t>
      </w:r>
      <w:proofErr w:type="spellEnd"/>
      <w:r w:rsidRPr="00D84640">
        <w:rPr>
          <w:rFonts w:ascii="Arial" w:hAnsi="Arial" w:cs="Arial"/>
        </w:rPr>
        <w:t xml:space="preserve"> data </w:t>
      </w:r>
      <w:proofErr w:type="spellStart"/>
      <w:r w:rsidRPr="00D84640">
        <w:rPr>
          <w:rFonts w:ascii="Arial" w:hAnsi="Arial" w:cs="Arial"/>
        </w:rPr>
        <w:t>dari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Disdukcapil</w:t>
      </w:r>
      <w:proofErr w:type="spellEnd"/>
      <w:r w:rsidRPr="00D84640">
        <w:rPr>
          <w:rFonts w:ascii="Arial" w:hAnsi="Arial" w:cs="Arial"/>
        </w:rPr>
        <w:t xml:space="preserve">, </w:t>
      </w:r>
      <w:proofErr w:type="spellStart"/>
      <w:r w:rsidRPr="00D84640">
        <w:rPr>
          <w:rFonts w:ascii="Arial" w:hAnsi="Arial" w:cs="Arial"/>
        </w:rPr>
        <w:t>laporan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masyarakat</w:t>
      </w:r>
      <w:proofErr w:type="spellEnd"/>
      <w:r w:rsidRPr="00D84640">
        <w:rPr>
          <w:rFonts w:ascii="Arial" w:hAnsi="Arial" w:cs="Arial"/>
        </w:rPr>
        <w:t xml:space="preserve">, dan </w:t>
      </w:r>
      <w:proofErr w:type="spellStart"/>
      <w:r w:rsidRPr="00D84640">
        <w:rPr>
          <w:rFonts w:ascii="Arial" w:hAnsi="Arial" w:cs="Arial"/>
        </w:rPr>
        <w:t>temuan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lapangan</w:t>
      </w:r>
      <w:proofErr w:type="spellEnd"/>
      <w:r w:rsidRPr="00D84640">
        <w:rPr>
          <w:rFonts w:ascii="Arial" w:hAnsi="Arial" w:cs="Arial"/>
        </w:rPr>
        <w:t>;</w:t>
      </w:r>
    </w:p>
    <w:p w14:paraId="5A2DB62D" w14:textId="7C8B06D3" w:rsidR="00D84640" w:rsidRDefault="00D84640" w:rsidP="00972E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84640">
        <w:rPr>
          <w:rFonts w:ascii="Arial" w:hAnsi="Arial" w:cs="Arial"/>
        </w:rPr>
        <w:t>Mekanisme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koordinasi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antara</w:t>
      </w:r>
      <w:proofErr w:type="spellEnd"/>
      <w:r w:rsidRPr="00D84640">
        <w:rPr>
          <w:rFonts w:ascii="Arial" w:hAnsi="Arial" w:cs="Arial"/>
        </w:rPr>
        <w:t xml:space="preserve"> KPU dan stakeholder </w:t>
      </w:r>
      <w:proofErr w:type="spellStart"/>
      <w:r w:rsidRPr="00D84640">
        <w:rPr>
          <w:rFonts w:ascii="Arial" w:hAnsi="Arial" w:cs="Arial"/>
        </w:rPr>
        <w:t>terkait</w:t>
      </w:r>
      <w:proofErr w:type="spellEnd"/>
      <w:r w:rsidRPr="00D84640">
        <w:rPr>
          <w:rFonts w:ascii="Arial" w:hAnsi="Arial" w:cs="Arial"/>
        </w:rPr>
        <w:t xml:space="preserve">, </w:t>
      </w:r>
      <w:proofErr w:type="spellStart"/>
      <w:r w:rsidRPr="00D84640">
        <w:rPr>
          <w:rFonts w:ascii="Arial" w:hAnsi="Arial" w:cs="Arial"/>
        </w:rPr>
        <w:t>termasuk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Bawaslu</w:t>
      </w:r>
      <w:proofErr w:type="spellEnd"/>
      <w:r w:rsidRPr="00D84640">
        <w:rPr>
          <w:rFonts w:ascii="Arial" w:hAnsi="Arial" w:cs="Arial"/>
        </w:rPr>
        <w:t xml:space="preserve"> dan </w:t>
      </w:r>
      <w:proofErr w:type="spellStart"/>
      <w:r w:rsidRPr="00D84640">
        <w:rPr>
          <w:rFonts w:ascii="Arial" w:hAnsi="Arial" w:cs="Arial"/>
        </w:rPr>
        <w:t>pemerintah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daerah</w:t>
      </w:r>
      <w:proofErr w:type="spellEnd"/>
      <w:r w:rsidRPr="00D84640">
        <w:rPr>
          <w:rFonts w:ascii="Arial" w:hAnsi="Arial" w:cs="Arial"/>
        </w:rPr>
        <w:t>;</w:t>
      </w:r>
    </w:p>
    <w:p w14:paraId="47DECEED" w14:textId="1625CF46" w:rsidR="00CD5D55" w:rsidRPr="00D84640" w:rsidRDefault="00CD5D55" w:rsidP="00972E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Coklit</w:t>
      </w:r>
      <w:proofErr w:type="spellEnd"/>
      <w:r>
        <w:rPr>
          <w:rFonts w:ascii="Arial" w:hAnsi="Arial" w:cs="Arial"/>
        </w:rPr>
        <w:t xml:space="preserve"> Terbatas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KPU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Lampung Tengah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Pemilih</w:t>
      </w:r>
      <w:proofErr w:type="spellEnd"/>
      <w:r>
        <w:rPr>
          <w:rFonts w:ascii="Arial" w:hAnsi="Arial" w:cs="Arial"/>
        </w:rPr>
        <w:t xml:space="preserve"> TMS;</w:t>
      </w:r>
      <w:r w:rsidR="00D07059">
        <w:rPr>
          <w:rFonts w:ascii="Arial" w:hAnsi="Arial" w:cs="Arial"/>
        </w:rPr>
        <w:t xml:space="preserve"> dan</w:t>
      </w:r>
    </w:p>
    <w:p w14:paraId="6EDA3298" w14:textId="25215A16" w:rsidR="00972E38" w:rsidRPr="00972E38" w:rsidRDefault="00D84640" w:rsidP="00972E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84640">
        <w:rPr>
          <w:rFonts w:ascii="Arial" w:hAnsi="Arial" w:cs="Arial"/>
        </w:rPr>
        <w:t>Tindak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lanjut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atas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masukan</w:t>
      </w:r>
      <w:proofErr w:type="spellEnd"/>
      <w:r w:rsidRPr="00D84640">
        <w:rPr>
          <w:rFonts w:ascii="Arial" w:hAnsi="Arial" w:cs="Arial"/>
        </w:rPr>
        <w:t xml:space="preserve"> dan </w:t>
      </w:r>
      <w:proofErr w:type="spellStart"/>
      <w:r w:rsidRPr="00D84640">
        <w:rPr>
          <w:rFonts w:ascii="Arial" w:hAnsi="Arial" w:cs="Arial"/>
        </w:rPr>
        <w:t>tanggapan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masyarakat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terhadap</w:t>
      </w:r>
      <w:proofErr w:type="spellEnd"/>
      <w:r w:rsidRPr="00D84640">
        <w:rPr>
          <w:rFonts w:ascii="Arial" w:hAnsi="Arial" w:cs="Arial"/>
        </w:rPr>
        <w:t xml:space="preserve"> </w:t>
      </w:r>
      <w:r w:rsidR="00D07059" w:rsidRPr="00D84640">
        <w:rPr>
          <w:rFonts w:ascii="Arial" w:hAnsi="Arial" w:cs="Arial"/>
        </w:rPr>
        <w:t xml:space="preserve">Daftar </w:t>
      </w:r>
      <w:proofErr w:type="spellStart"/>
      <w:r w:rsidR="00D07059" w:rsidRPr="00D84640">
        <w:rPr>
          <w:rFonts w:ascii="Arial" w:hAnsi="Arial" w:cs="Arial"/>
        </w:rPr>
        <w:t>Pemilih</w:t>
      </w:r>
      <w:proofErr w:type="spellEnd"/>
      <w:r w:rsidRPr="00D84640">
        <w:rPr>
          <w:rFonts w:ascii="Arial" w:hAnsi="Arial" w:cs="Arial"/>
        </w:rPr>
        <w:t>.</w:t>
      </w:r>
    </w:p>
    <w:p w14:paraId="1225CDF7" w14:textId="79BBAFA4" w:rsidR="00D84640" w:rsidRDefault="00D84640" w:rsidP="00972E38">
      <w:pPr>
        <w:spacing w:line="360" w:lineRule="auto"/>
        <w:jc w:val="both"/>
        <w:rPr>
          <w:rFonts w:ascii="Arial" w:hAnsi="Arial" w:cs="Arial"/>
        </w:rPr>
      </w:pPr>
      <w:proofErr w:type="spellStart"/>
      <w:r w:rsidRPr="00D84640">
        <w:rPr>
          <w:rFonts w:ascii="Arial" w:hAnsi="Arial" w:cs="Arial"/>
        </w:rPr>
        <w:lastRenderedPageBreak/>
        <w:t>Bawaslu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akan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terus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menjalankan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fungsi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pengawasan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secara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berkelanjutan</w:t>
      </w:r>
      <w:proofErr w:type="spellEnd"/>
      <w:r w:rsidRPr="00D84640">
        <w:rPr>
          <w:rFonts w:ascii="Arial" w:hAnsi="Arial" w:cs="Arial"/>
        </w:rPr>
        <w:t xml:space="preserve"> agar </w:t>
      </w:r>
      <w:r w:rsidR="00A85AF5" w:rsidRPr="00D84640">
        <w:rPr>
          <w:rFonts w:ascii="Arial" w:hAnsi="Arial" w:cs="Arial"/>
        </w:rPr>
        <w:t xml:space="preserve">Daftar </w:t>
      </w:r>
      <w:proofErr w:type="spellStart"/>
      <w:r w:rsidR="00A85AF5" w:rsidRPr="00D84640">
        <w:rPr>
          <w:rFonts w:ascii="Arial" w:hAnsi="Arial" w:cs="Arial"/>
        </w:rPr>
        <w:t>Pemilih</w:t>
      </w:r>
      <w:proofErr w:type="spellEnd"/>
      <w:r w:rsidR="00A85AF5" w:rsidRPr="00D84640">
        <w:rPr>
          <w:rFonts w:ascii="Arial" w:hAnsi="Arial" w:cs="Arial"/>
        </w:rPr>
        <w:t xml:space="preserve"> </w:t>
      </w:r>
      <w:r w:rsidRPr="00D84640">
        <w:rPr>
          <w:rFonts w:ascii="Arial" w:hAnsi="Arial" w:cs="Arial"/>
        </w:rPr>
        <w:t xml:space="preserve">yang </w:t>
      </w:r>
      <w:proofErr w:type="spellStart"/>
      <w:r w:rsidRPr="00D84640">
        <w:rPr>
          <w:rFonts w:ascii="Arial" w:hAnsi="Arial" w:cs="Arial"/>
        </w:rPr>
        <w:t>digunakan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dalam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="00A85AF5" w:rsidRPr="00D84640">
        <w:rPr>
          <w:rFonts w:ascii="Arial" w:hAnsi="Arial" w:cs="Arial"/>
        </w:rPr>
        <w:t>Pemilu</w:t>
      </w:r>
      <w:proofErr w:type="spellEnd"/>
      <w:r w:rsidR="00A85AF5" w:rsidRPr="00D84640">
        <w:rPr>
          <w:rFonts w:ascii="Arial" w:hAnsi="Arial" w:cs="Arial"/>
        </w:rPr>
        <w:t xml:space="preserve"> </w:t>
      </w:r>
      <w:r w:rsidR="00A85AF5">
        <w:rPr>
          <w:rFonts w:ascii="Arial" w:hAnsi="Arial" w:cs="Arial"/>
        </w:rPr>
        <w:t>d</w:t>
      </w:r>
      <w:r w:rsidR="00A85AF5" w:rsidRPr="00D84640">
        <w:rPr>
          <w:rFonts w:ascii="Arial" w:hAnsi="Arial" w:cs="Arial"/>
        </w:rPr>
        <w:t xml:space="preserve">an </w:t>
      </w:r>
      <w:proofErr w:type="spellStart"/>
      <w:r w:rsidR="00A85AF5" w:rsidRPr="00D84640">
        <w:rPr>
          <w:rFonts w:ascii="Arial" w:hAnsi="Arial" w:cs="Arial"/>
        </w:rPr>
        <w:t>Pemilihan</w:t>
      </w:r>
      <w:proofErr w:type="spellEnd"/>
      <w:r w:rsidR="00A85AF5"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benar-benar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mencerminkan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kondisi</w:t>
      </w:r>
      <w:proofErr w:type="spellEnd"/>
      <w:r w:rsidRPr="00D84640">
        <w:rPr>
          <w:rFonts w:ascii="Arial" w:hAnsi="Arial" w:cs="Arial"/>
        </w:rPr>
        <w:t xml:space="preserve"> ri</w:t>
      </w:r>
      <w:r w:rsidR="00CD5D55">
        <w:rPr>
          <w:rFonts w:ascii="Arial" w:hAnsi="Arial" w:cs="Arial"/>
        </w:rPr>
        <w:t>l</w:t>
      </w:r>
      <w:r w:rsidRPr="00D84640">
        <w:rPr>
          <w:rFonts w:ascii="Arial" w:hAnsi="Arial" w:cs="Arial"/>
        </w:rPr>
        <w:t xml:space="preserve">l </w:t>
      </w:r>
      <w:proofErr w:type="spellStart"/>
      <w:r w:rsidRPr="00D84640">
        <w:rPr>
          <w:rFonts w:ascii="Arial" w:hAnsi="Arial" w:cs="Arial"/>
        </w:rPr>
        <w:t>masyarakat</w:t>
      </w:r>
      <w:proofErr w:type="spellEnd"/>
      <w:r w:rsidRPr="00D84640">
        <w:rPr>
          <w:rFonts w:ascii="Arial" w:hAnsi="Arial" w:cs="Arial"/>
        </w:rPr>
        <w:t xml:space="preserve">, </w:t>
      </w:r>
      <w:proofErr w:type="spellStart"/>
      <w:r w:rsidRPr="00D84640">
        <w:rPr>
          <w:rFonts w:ascii="Arial" w:hAnsi="Arial" w:cs="Arial"/>
        </w:rPr>
        <w:t>sebagai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Pr="00D84640">
        <w:rPr>
          <w:rFonts w:ascii="Arial" w:hAnsi="Arial" w:cs="Arial"/>
        </w:rPr>
        <w:t>bentuk</w:t>
      </w:r>
      <w:proofErr w:type="spellEnd"/>
      <w:r w:rsidRPr="00D84640">
        <w:rPr>
          <w:rFonts w:ascii="Arial" w:hAnsi="Arial" w:cs="Arial"/>
        </w:rPr>
        <w:t xml:space="preserve"> </w:t>
      </w:r>
      <w:proofErr w:type="spellStart"/>
      <w:r w:rsidR="00A85AF5" w:rsidRPr="00D84640">
        <w:rPr>
          <w:rFonts w:ascii="Arial" w:hAnsi="Arial" w:cs="Arial"/>
        </w:rPr>
        <w:t>Perlindungan</w:t>
      </w:r>
      <w:proofErr w:type="spellEnd"/>
      <w:r w:rsidR="00A85AF5" w:rsidRPr="00D84640">
        <w:rPr>
          <w:rFonts w:ascii="Arial" w:hAnsi="Arial" w:cs="Arial"/>
        </w:rPr>
        <w:t xml:space="preserve"> Hak </w:t>
      </w:r>
      <w:proofErr w:type="spellStart"/>
      <w:r w:rsidR="00A85AF5" w:rsidRPr="00D84640">
        <w:rPr>
          <w:rFonts w:ascii="Arial" w:hAnsi="Arial" w:cs="Arial"/>
        </w:rPr>
        <w:t>Konstitusional</w:t>
      </w:r>
      <w:proofErr w:type="spellEnd"/>
      <w:r w:rsidR="00A85AF5" w:rsidRPr="00D84640">
        <w:rPr>
          <w:rFonts w:ascii="Arial" w:hAnsi="Arial" w:cs="Arial"/>
        </w:rPr>
        <w:t xml:space="preserve"> Warga Negara</w:t>
      </w:r>
      <w:r w:rsidRPr="00D846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6EF60B" w14:textId="52BAFB99" w:rsidR="00D84640" w:rsidRDefault="00972E38" w:rsidP="00972E38">
      <w:pPr>
        <w:spacing w:line="360" w:lineRule="auto"/>
        <w:jc w:val="both"/>
        <w:rPr>
          <w:rFonts w:ascii="Arial" w:hAnsi="Arial" w:cs="Arial"/>
        </w:rPr>
      </w:pPr>
      <w:proofErr w:type="spellStart"/>
      <w:r w:rsidRPr="00972E38">
        <w:rPr>
          <w:rFonts w:ascii="Arial" w:hAnsi="Arial" w:cs="Arial"/>
        </w:rPr>
        <w:t>Pengawasan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tersebut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selain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karena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amanat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Undang-Undang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Nomor</w:t>
      </w:r>
      <w:proofErr w:type="spellEnd"/>
      <w:r w:rsidRPr="00972E38">
        <w:rPr>
          <w:rFonts w:ascii="Arial" w:hAnsi="Arial" w:cs="Arial"/>
        </w:rPr>
        <w:t xml:space="preserve"> 7 </w:t>
      </w:r>
      <w:proofErr w:type="spellStart"/>
      <w:r w:rsidRPr="00972E38">
        <w:rPr>
          <w:rFonts w:ascii="Arial" w:hAnsi="Arial" w:cs="Arial"/>
        </w:rPr>
        <w:t>Tahun</w:t>
      </w:r>
      <w:proofErr w:type="spellEnd"/>
      <w:r w:rsidRPr="00972E38">
        <w:rPr>
          <w:rFonts w:ascii="Arial" w:hAnsi="Arial" w:cs="Arial"/>
        </w:rPr>
        <w:t xml:space="preserve"> 2017 </w:t>
      </w:r>
      <w:proofErr w:type="spellStart"/>
      <w:r w:rsidRPr="00972E38">
        <w:rPr>
          <w:rFonts w:ascii="Arial" w:hAnsi="Arial" w:cs="Arial"/>
        </w:rPr>
        <w:t>tentang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Pemilu</w:t>
      </w:r>
      <w:proofErr w:type="spellEnd"/>
      <w:r w:rsidRPr="00972E38">
        <w:rPr>
          <w:rFonts w:ascii="Arial" w:hAnsi="Arial" w:cs="Arial"/>
        </w:rPr>
        <w:t xml:space="preserve"> dan </w:t>
      </w:r>
      <w:proofErr w:type="spellStart"/>
      <w:r w:rsidRPr="00972E38">
        <w:rPr>
          <w:rFonts w:ascii="Arial" w:hAnsi="Arial" w:cs="Arial"/>
        </w:rPr>
        <w:t>berdasarkan</w:t>
      </w:r>
      <w:proofErr w:type="spellEnd"/>
      <w:r w:rsidRPr="00972E38">
        <w:rPr>
          <w:rFonts w:ascii="Arial" w:hAnsi="Arial" w:cs="Arial"/>
        </w:rPr>
        <w:t xml:space="preserve"> Surat </w:t>
      </w:r>
      <w:proofErr w:type="spellStart"/>
      <w:r w:rsidRPr="00972E38">
        <w:rPr>
          <w:rFonts w:ascii="Arial" w:hAnsi="Arial" w:cs="Arial"/>
        </w:rPr>
        <w:t>Edaran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Bawaslu</w:t>
      </w:r>
      <w:proofErr w:type="spellEnd"/>
      <w:r w:rsidRPr="00972E38">
        <w:rPr>
          <w:rFonts w:ascii="Arial" w:hAnsi="Arial" w:cs="Arial"/>
        </w:rPr>
        <w:t xml:space="preserve"> RI </w:t>
      </w:r>
      <w:proofErr w:type="spellStart"/>
      <w:r w:rsidRPr="00972E38">
        <w:rPr>
          <w:rFonts w:ascii="Arial" w:hAnsi="Arial" w:cs="Arial"/>
        </w:rPr>
        <w:t>Nomor</w:t>
      </w:r>
      <w:proofErr w:type="spellEnd"/>
      <w:r w:rsidRPr="00972E38">
        <w:rPr>
          <w:rFonts w:ascii="Arial" w:hAnsi="Arial" w:cs="Arial"/>
        </w:rPr>
        <w:t xml:space="preserve"> 29 </w:t>
      </w:r>
      <w:proofErr w:type="spellStart"/>
      <w:r w:rsidRPr="00972E38">
        <w:rPr>
          <w:rFonts w:ascii="Arial" w:hAnsi="Arial" w:cs="Arial"/>
        </w:rPr>
        <w:t>Tahun</w:t>
      </w:r>
      <w:proofErr w:type="spellEnd"/>
      <w:r w:rsidRPr="00972E38">
        <w:rPr>
          <w:rFonts w:ascii="Arial" w:hAnsi="Arial" w:cs="Arial"/>
        </w:rPr>
        <w:t xml:space="preserve"> 2025 </w:t>
      </w:r>
      <w:proofErr w:type="spellStart"/>
      <w:r w:rsidRPr="00972E38">
        <w:rPr>
          <w:rFonts w:ascii="Arial" w:hAnsi="Arial" w:cs="Arial"/>
        </w:rPr>
        <w:t>tentang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Pengawasan</w:t>
      </w:r>
      <w:proofErr w:type="spellEnd"/>
      <w:r w:rsidRPr="00972E38">
        <w:rPr>
          <w:rFonts w:ascii="Arial" w:hAnsi="Arial" w:cs="Arial"/>
        </w:rPr>
        <w:t xml:space="preserve"> PDPB, </w:t>
      </w:r>
      <w:proofErr w:type="spellStart"/>
      <w:r w:rsidRPr="00972E38">
        <w:rPr>
          <w:rFonts w:ascii="Arial" w:hAnsi="Arial" w:cs="Arial"/>
        </w:rPr>
        <w:t>dilakukan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untuk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="00A85AF5">
        <w:rPr>
          <w:rFonts w:ascii="Arial" w:hAnsi="Arial" w:cs="Arial"/>
        </w:rPr>
        <w:t>M</w:t>
      </w:r>
      <w:r w:rsidRPr="00972E38">
        <w:rPr>
          <w:rFonts w:ascii="Arial" w:hAnsi="Arial" w:cs="Arial"/>
        </w:rPr>
        <w:t>enjaga</w:t>
      </w:r>
      <w:proofErr w:type="spellEnd"/>
      <w:r w:rsidRPr="00972E38">
        <w:rPr>
          <w:rFonts w:ascii="Arial" w:hAnsi="Arial" w:cs="Arial"/>
        </w:rPr>
        <w:t xml:space="preserve"> </w:t>
      </w:r>
      <w:r w:rsidR="00A85AF5" w:rsidRPr="00972E38">
        <w:rPr>
          <w:rFonts w:ascii="Arial" w:hAnsi="Arial" w:cs="Arial"/>
        </w:rPr>
        <w:t xml:space="preserve">Hak </w:t>
      </w:r>
      <w:proofErr w:type="spellStart"/>
      <w:r w:rsidR="00A85AF5" w:rsidRPr="00972E38">
        <w:rPr>
          <w:rFonts w:ascii="Arial" w:hAnsi="Arial" w:cs="Arial"/>
        </w:rPr>
        <w:t>Pilih</w:t>
      </w:r>
      <w:proofErr w:type="spellEnd"/>
      <w:r w:rsidR="00A85AF5"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warga</w:t>
      </w:r>
      <w:proofErr w:type="spellEnd"/>
      <w:r w:rsidRPr="00972E38">
        <w:rPr>
          <w:rFonts w:ascii="Arial" w:hAnsi="Arial" w:cs="Arial"/>
        </w:rPr>
        <w:t xml:space="preserve"> negara dan </w:t>
      </w:r>
      <w:proofErr w:type="spellStart"/>
      <w:r w:rsidRPr="00972E38">
        <w:rPr>
          <w:rFonts w:ascii="Arial" w:hAnsi="Arial" w:cs="Arial"/>
        </w:rPr>
        <w:t>mencegah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terjadinya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kecurangan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dalam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pemilu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maupun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pemilihan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berikutnya</w:t>
      </w:r>
      <w:proofErr w:type="spellEnd"/>
      <w:r w:rsidRPr="00972E38">
        <w:rPr>
          <w:rFonts w:ascii="Arial" w:hAnsi="Arial" w:cs="Arial"/>
        </w:rPr>
        <w:t xml:space="preserve">, </w:t>
      </w:r>
      <w:proofErr w:type="spellStart"/>
      <w:r w:rsidRPr="00972E38">
        <w:rPr>
          <w:rFonts w:ascii="Arial" w:hAnsi="Arial" w:cs="Arial"/>
        </w:rPr>
        <w:t>serta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memastikan</w:t>
      </w:r>
      <w:proofErr w:type="spellEnd"/>
      <w:r w:rsidRPr="00972E38">
        <w:rPr>
          <w:rFonts w:ascii="Arial" w:hAnsi="Arial" w:cs="Arial"/>
        </w:rPr>
        <w:t xml:space="preserve"> proses </w:t>
      </w:r>
      <w:proofErr w:type="spellStart"/>
      <w:r w:rsidRPr="00972E38">
        <w:rPr>
          <w:rFonts w:ascii="Arial" w:hAnsi="Arial" w:cs="Arial"/>
        </w:rPr>
        <w:t>pemutakhiran</w:t>
      </w:r>
      <w:proofErr w:type="spellEnd"/>
      <w:r w:rsidRPr="00972E38">
        <w:rPr>
          <w:rFonts w:ascii="Arial" w:hAnsi="Arial" w:cs="Arial"/>
        </w:rPr>
        <w:t xml:space="preserve"> data </w:t>
      </w:r>
      <w:proofErr w:type="spellStart"/>
      <w:r w:rsidRPr="00972E38">
        <w:rPr>
          <w:rFonts w:ascii="Arial" w:hAnsi="Arial" w:cs="Arial"/>
        </w:rPr>
        <w:t>pemilih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dilakukan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sesuai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dengan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peraturan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perundang</w:t>
      </w:r>
      <w:r w:rsidR="00362002">
        <w:rPr>
          <w:rFonts w:ascii="Arial" w:hAnsi="Arial" w:cs="Arial"/>
        </w:rPr>
        <w:t>-</w:t>
      </w:r>
      <w:r w:rsidRPr="00972E38">
        <w:rPr>
          <w:rFonts w:ascii="Arial" w:hAnsi="Arial" w:cs="Arial"/>
        </w:rPr>
        <w:t>undangan</w:t>
      </w:r>
      <w:proofErr w:type="spellEnd"/>
      <w:r w:rsidRPr="00972E38">
        <w:rPr>
          <w:rFonts w:ascii="Arial" w:hAnsi="Arial" w:cs="Arial"/>
        </w:rPr>
        <w:t xml:space="preserve"> yang </w:t>
      </w:r>
      <w:proofErr w:type="spellStart"/>
      <w:r w:rsidRPr="00972E38">
        <w:rPr>
          <w:rFonts w:ascii="Arial" w:hAnsi="Arial" w:cs="Arial"/>
        </w:rPr>
        <w:t>berlaku</w:t>
      </w:r>
      <w:proofErr w:type="spellEnd"/>
      <w:r w:rsidRPr="00972E38">
        <w:rPr>
          <w:rFonts w:ascii="Arial" w:hAnsi="Arial" w:cs="Arial"/>
        </w:rPr>
        <w:t xml:space="preserve">. Hal </w:t>
      </w:r>
      <w:proofErr w:type="spellStart"/>
      <w:r w:rsidRPr="00972E38">
        <w:rPr>
          <w:rFonts w:ascii="Arial" w:hAnsi="Arial" w:cs="Arial"/>
        </w:rPr>
        <w:t>tersebut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penting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dilakukan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untuk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memastikan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pembaruan</w:t>
      </w:r>
      <w:proofErr w:type="spellEnd"/>
      <w:r w:rsidRPr="00972E38">
        <w:rPr>
          <w:rFonts w:ascii="Arial" w:hAnsi="Arial" w:cs="Arial"/>
        </w:rPr>
        <w:t xml:space="preserve"> data </w:t>
      </w:r>
      <w:proofErr w:type="spellStart"/>
      <w:r w:rsidRPr="00972E38">
        <w:rPr>
          <w:rFonts w:ascii="Arial" w:hAnsi="Arial" w:cs="Arial"/>
        </w:rPr>
        <w:t>pemilih</w:t>
      </w:r>
      <w:proofErr w:type="spellEnd"/>
      <w:r w:rsidRPr="00972E38">
        <w:rPr>
          <w:rFonts w:ascii="Arial" w:hAnsi="Arial" w:cs="Arial"/>
        </w:rPr>
        <w:t xml:space="preserve"> yang </w:t>
      </w:r>
      <w:proofErr w:type="spellStart"/>
      <w:r w:rsidRPr="00972E38">
        <w:rPr>
          <w:rFonts w:ascii="Arial" w:hAnsi="Arial" w:cs="Arial"/>
        </w:rPr>
        <w:t>akurat</w:t>
      </w:r>
      <w:proofErr w:type="spellEnd"/>
      <w:r w:rsidRPr="00972E38">
        <w:rPr>
          <w:rFonts w:ascii="Arial" w:hAnsi="Arial" w:cs="Arial"/>
        </w:rPr>
        <w:t xml:space="preserve"> guna </w:t>
      </w:r>
      <w:proofErr w:type="spellStart"/>
      <w:r w:rsidRPr="00972E38">
        <w:rPr>
          <w:rFonts w:ascii="Arial" w:hAnsi="Arial" w:cs="Arial"/>
        </w:rPr>
        <w:t>menyusun</w:t>
      </w:r>
      <w:proofErr w:type="spellEnd"/>
      <w:r w:rsidRPr="00972E38">
        <w:rPr>
          <w:rFonts w:ascii="Arial" w:hAnsi="Arial" w:cs="Arial"/>
        </w:rPr>
        <w:t xml:space="preserve"> daftar </w:t>
      </w:r>
      <w:proofErr w:type="spellStart"/>
      <w:r w:rsidRPr="00972E38">
        <w:rPr>
          <w:rFonts w:ascii="Arial" w:hAnsi="Arial" w:cs="Arial"/>
        </w:rPr>
        <w:t>pemilih</w:t>
      </w:r>
      <w:proofErr w:type="spellEnd"/>
      <w:r w:rsidRPr="00972E38">
        <w:rPr>
          <w:rFonts w:ascii="Arial" w:hAnsi="Arial" w:cs="Arial"/>
        </w:rPr>
        <w:t xml:space="preserve"> pada </w:t>
      </w:r>
      <w:proofErr w:type="spellStart"/>
      <w:r w:rsidRPr="00972E38">
        <w:rPr>
          <w:rFonts w:ascii="Arial" w:hAnsi="Arial" w:cs="Arial"/>
        </w:rPr>
        <w:t>Pemilu</w:t>
      </w:r>
      <w:proofErr w:type="spellEnd"/>
      <w:r w:rsidRPr="00972E38">
        <w:rPr>
          <w:rFonts w:ascii="Arial" w:hAnsi="Arial" w:cs="Arial"/>
        </w:rPr>
        <w:t xml:space="preserve"> dan </w:t>
      </w:r>
      <w:proofErr w:type="spellStart"/>
      <w:r w:rsidRPr="00972E38">
        <w:rPr>
          <w:rFonts w:ascii="Arial" w:hAnsi="Arial" w:cs="Arial"/>
        </w:rPr>
        <w:t>Pemilihan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dimasa</w:t>
      </w:r>
      <w:proofErr w:type="spellEnd"/>
      <w:r w:rsidRPr="00972E38">
        <w:rPr>
          <w:rFonts w:ascii="Arial" w:hAnsi="Arial" w:cs="Arial"/>
        </w:rPr>
        <w:t xml:space="preserve"> yang </w:t>
      </w:r>
      <w:proofErr w:type="spellStart"/>
      <w:r w:rsidRPr="00972E38">
        <w:rPr>
          <w:rFonts w:ascii="Arial" w:hAnsi="Arial" w:cs="Arial"/>
        </w:rPr>
        <w:t>akan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datang</w:t>
      </w:r>
      <w:proofErr w:type="spellEnd"/>
      <w:r w:rsidRPr="00972E38">
        <w:rPr>
          <w:rFonts w:ascii="Arial" w:hAnsi="Arial" w:cs="Arial"/>
        </w:rPr>
        <w:t>.</w:t>
      </w:r>
    </w:p>
    <w:p w14:paraId="62A6C466" w14:textId="71F35ACA" w:rsidR="00972E38" w:rsidRDefault="00972E38" w:rsidP="00972E38">
      <w:pPr>
        <w:spacing w:line="360" w:lineRule="auto"/>
        <w:jc w:val="both"/>
        <w:rPr>
          <w:rFonts w:ascii="Arial" w:hAnsi="Arial" w:cs="Arial"/>
        </w:rPr>
      </w:pPr>
      <w:proofErr w:type="spellStart"/>
      <w:r w:rsidRPr="00972E38">
        <w:rPr>
          <w:rFonts w:ascii="Arial" w:hAnsi="Arial" w:cs="Arial"/>
        </w:rPr>
        <w:t>Berdasarkan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hasil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pengawasan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Bawaslu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r w:rsidRPr="00972E38">
        <w:rPr>
          <w:rFonts w:ascii="Arial" w:hAnsi="Arial" w:cs="Arial"/>
        </w:rPr>
        <w:t>Lampung</w:t>
      </w:r>
      <w:r>
        <w:rPr>
          <w:rFonts w:ascii="Arial" w:hAnsi="Arial" w:cs="Arial"/>
        </w:rPr>
        <w:t xml:space="preserve"> Tengah</w:t>
      </w:r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didapatkan</w:t>
      </w:r>
      <w:proofErr w:type="spellEnd"/>
      <w:r w:rsidRPr="00972E38">
        <w:rPr>
          <w:rFonts w:ascii="Arial" w:hAnsi="Arial" w:cs="Arial"/>
        </w:rPr>
        <w:t xml:space="preserve"> data </w:t>
      </w:r>
      <w:proofErr w:type="spellStart"/>
      <w:r w:rsidRPr="00972E38">
        <w:rPr>
          <w:rFonts w:ascii="Arial" w:hAnsi="Arial" w:cs="Arial"/>
        </w:rPr>
        <w:t>sebagai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berikut</w:t>
      </w:r>
      <w:proofErr w:type="spellEnd"/>
      <w:r w:rsidRPr="00972E38">
        <w:rPr>
          <w:rFonts w:ascii="Arial" w:hAnsi="Arial" w:cs="Arial"/>
        </w:rPr>
        <w:t>:</w:t>
      </w:r>
    </w:p>
    <w:tbl>
      <w:tblPr>
        <w:tblW w:w="9006" w:type="dxa"/>
        <w:tblLook w:val="04A0" w:firstRow="1" w:lastRow="0" w:firstColumn="1" w:lastColumn="0" w:noHBand="0" w:noVBand="1"/>
      </w:tblPr>
      <w:tblGrid>
        <w:gridCol w:w="556"/>
        <w:gridCol w:w="2831"/>
        <w:gridCol w:w="1042"/>
        <w:gridCol w:w="1499"/>
        <w:gridCol w:w="1559"/>
        <w:gridCol w:w="1519"/>
      </w:tblGrid>
      <w:tr w:rsidR="00972E38" w:rsidRPr="00972E38" w14:paraId="253D5195" w14:textId="77777777" w:rsidTr="00DD2366">
        <w:trPr>
          <w:trHeight w:val="117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8245B0" w14:textId="77777777" w:rsidR="00972E38" w:rsidRPr="00972E38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B84455" w14:textId="77777777" w:rsidR="00972E38" w:rsidRPr="00972E38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Nama </w:t>
            </w: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Kecamatan</w:t>
            </w:r>
            <w:proofErr w:type="spellEnd"/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225117" w14:textId="77777777" w:rsidR="00972E38" w:rsidRPr="00972E38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Desa/Kel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8D9B86" w14:textId="77777777" w:rsidR="00972E38" w:rsidRPr="00972E38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Pemilih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br/>
              <w:t>Baru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94380E" w14:textId="77777777" w:rsidR="00972E38" w:rsidRPr="00972E38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Pemilih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Tidak </w:t>
            </w: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Memenuhi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br/>
            </w: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Syarat</w:t>
            </w:r>
            <w:proofErr w:type="spellEnd"/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37296E" w14:textId="77777777" w:rsidR="00972E38" w:rsidRPr="00972E38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Perbaikan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br/>
              <w:t xml:space="preserve">Data </w:t>
            </w:r>
            <w:proofErr w:type="spellStart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Pemilih</w:t>
            </w:r>
            <w:proofErr w:type="spellEnd"/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</w:p>
        </w:tc>
      </w:tr>
      <w:tr w:rsidR="00972E38" w:rsidRPr="00972E38" w14:paraId="264D5C01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C6F74E8" w14:textId="77777777" w:rsidR="00972E38" w:rsidRPr="00DD2366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1AE4AF77" w14:textId="77777777" w:rsidR="00972E38" w:rsidRPr="00DD2366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22C3123" w14:textId="77777777" w:rsidR="00972E38" w:rsidRPr="00DD2366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0465DB71" w14:textId="77777777" w:rsidR="00972E38" w:rsidRPr="00DD2366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2A03BB7" w14:textId="77777777" w:rsidR="00972E38" w:rsidRPr="00DD2366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681FC820" w14:textId="77777777" w:rsidR="00972E38" w:rsidRPr="00DD2366" w:rsidRDefault="00972E38" w:rsidP="0097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</w:tr>
      <w:tr w:rsidR="009E203A" w:rsidRPr="00972E38" w14:paraId="76F59851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CF46D1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DC7919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KALIREJO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1E7E43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7DEAEF1" w14:textId="6B5C852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1.382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4EA0035" w14:textId="1074834C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546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016D4FC" w14:textId="363DD334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73</w:t>
            </w:r>
          </w:p>
        </w:tc>
      </w:tr>
      <w:tr w:rsidR="009E203A" w:rsidRPr="00972E38" w14:paraId="43617EBD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6E1544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D6B4DE9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BANGUN REJO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2898B1DF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04EC83C5" w14:textId="2A7774E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1.457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0087C22F" w14:textId="3BA8C0C2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295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3313F97" w14:textId="61831B1C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22</w:t>
            </w:r>
          </w:p>
        </w:tc>
      </w:tr>
      <w:tr w:rsidR="009E203A" w:rsidRPr="00972E38" w14:paraId="23A555D4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47F9D8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489D7F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PADANG RATU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CEFCA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5BFAC0B" w14:textId="7C1323A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1.060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5381B3B" w14:textId="402E25E8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651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4797C60" w14:textId="1A362E4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42</w:t>
            </w:r>
          </w:p>
        </w:tc>
      </w:tr>
      <w:tr w:rsidR="009E203A" w:rsidRPr="00972E38" w14:paraId="1EB3A6BF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18DA6F86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0EF5226D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GUNUNG SUGIH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6D3672A8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5CD986AC" w14:textId="50FBB63A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992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20106734" w14:textId="5BF447FE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789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3053ECE4" w14:textId="122C2C8F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106</w:t>
            </w:r>
          </w:p>
        </w:tc>
      </w:tr>
      <w:tr w:rsidR="009E203A" w:rsidRPr="00972E38" w14:paraId="2314EBE0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109E8A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9EF3F8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TRIMURJO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0230DC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1193181" w14:textId="3F9EAD39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1.150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E8CE393" w14:textId="4A58DDAE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479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E0363B5" w14:textId="1BE81290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17</w:t>
            </w:r>
          </w:p>
        </w:tc>
      </w:tr>
      <w:tr w:rsidR="009E203A" w:rsidRPr="00972E38" w14:paraId="45D9C63D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74A9B10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2CF99D1B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PUNGGUR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7F0CF1F1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2EAAA24A" w14:textId="3C0D4882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802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6320AE8C" w14:textId="6F9FDFB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163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7D51D81" w14:textId="1D7C301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21</w:t>
            </w:r>
          </w:p>
        </w:tc>
      </w:tr>
      <w:tr w:rsidR="009E203A" w:rsidRPr="00972E38" w14:paraId="4F757647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96ED0C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10CBDD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TERBANGGI BESAR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69A35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9AC3A70" w14:textId="79159998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1.840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F4AC1DD" w14:textId="70CFD592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1.394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1FC19C5" w14:textId="0DE86C4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155</w:t>
            </w:r>
          </w:p>
        </w:tc>
      </w:tr>
      <w:tr w:rsidR="009E203A" w:rsidRPr="00972E38" w14:paraId="4E06B504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68476838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167611CD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SEPUTIH RAMAN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A9596B3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67C337D4" w14:textId="018F05EA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1.078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4741A1F2" w14:textId="1C8AD35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673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3BEEAA44" w14:textId="3B7AA0F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27</w:t>
            </w:r>
          </w:p>
        </w:tc>
      </w:tr>
      <w:tr w:rsidR="009E203A" w:rsidRPr="00972E38" w14:paraId="57849752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5B2AC6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84E358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RUMBIA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1272B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DC7EF2F" w14:textId="1DD7D23F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863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A2FBEF6" w14:textId="3242E62F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425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4BD9185" w14:textId="59F2488A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23</w:t>
            </w:r>
          </w:p>
        </w:tc>
      </w:tr>
      <w:tr w:rsidR="009E203A" w:rsidRPr="00972E38" w14:paraId="17E126A0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14AE163C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7597AF6B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SEPUTIH BANYAK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5731A1D7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261AAC9E" w14:textId="29F750A9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999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685CF85F" w14:textId="5A1F8CA4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351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51B13F95" w14:textId="0B4E6E25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14</w:t>
            </w:r>
          </w:p>
        </w:tc>
      </w:tr>
      <w:tr w:rsidR="009E203A" w:rsidRPr="00972E38" w14:paraId="345550AD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938664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9781FF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SEPUTIH MATARAM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62DB0A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37A12CF" w14:textId="7F89F025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997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D30528E" w14:textId="3883576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317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1DC1D1A" w14:textId="60E7AAB3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13</w:t>
            </w:r>
          </w:p>
        </w:tc>
      </w:tr>
      <w:tr w:rsidR="009E203A" w:rsidRPr="00972E38" w14:paraId="10DFB3AD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804DBB5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7D6D86F1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SEPUTIH SURABAYA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6DDEC3BC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1607EAA0" w14:textId="50A5AAE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1.002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48C0C22F" w14:textId="76CA482A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633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25E6588C" w14:textId="20156072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41</w:t>
            </w:r>
          </w:p>
        </w:tc>
      </w:tr>
      <w:tr w:rsidR="009E203A" w:rsidRPr="00972E38" w14:paraId="69247024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FCABE4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5B44F0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TERUSAN NUNYAI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706F72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4705477" w14:textId="7DEAEFDC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953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46509DB" w14:textId="700A0A8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549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3381258" w14:textId="32ABD919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42</w:t>
            </w:r>
          </w:p>
        </w:tc>
      </w:tr>
      <w:tr w:rsidR="009E203A" w:rsidRPr="00972E38" w14:paraId="40E7A710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35EEFB6E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2C308972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BUMI RATU NUBAN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5D15B620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24F8D00E" w14:textId="75C46A1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609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852682C" w14:textId="6737AE92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174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0C735DF1" w14:textId="1B55A2B5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11</w:t>
            </w:r>
          </w:p>
        </w:tc>
      </w:tr>
      <w:tr w:rsidR="009E203A" w:rsidRPr="00972E38" w14:paraId="4C9F8199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00F9B7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78A058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BEKRI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AC3905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A14419E" w14:textId="71DD3DC3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686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6262B35" w14:textId="7C76BEE0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178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1545DCD" w14:textId="0B3CED45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10</w:t>
            </w:r>
          </w:p>
        </w:tc>
      </w:tr>
      <w:tr w:rsidR="009E203A" w:rsidRPr="00972E38" w14:paraId="15F05730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1E3BBBCD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74A06C8E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SEPUTIH AGUNG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9716F8F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1FD1910D" w14:textId="0074CA08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1.239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45B659DE" w14:textId="4AA4E353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97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FA271B0" w14:textId="6A43DB0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7</w:t>
            </w:r>
          </w:p>
        </w:tc>
      </w:tr>
      <w:tr w:rsidR="009E203A" w:rsidRPr="00972E38" w14:paraId="3EDC2367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4D95CB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785FEA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WAY PANGUBUAN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0485AC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C890674" w14:textId="6C53417F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811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FC96A5B" w14:textId="3681F7CE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408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D01F336" w14:textId="01429411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41</w:t>
            </w:r>
          </w:p>
        </w:tc>
      </w:tr>
      <w:tr w:rsidR="009E203A" w:rsidRPr="00972E38" w14:paraId="0E2A36E6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1E46F685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236C0676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BANDAR MATARAM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0240B4E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07691289" w14:textId="409FF15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1.099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64F8B49D" w14:textId="0116EC7E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142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3435C743" w14:textId="01A0CDA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118</w:t>
            </w:r>
          </w:p>
        </w:tc>
      </w:tr>
      <w:tr w:rsidR="009E203A" w:rsidRPr="00972E38" w14:paraId="0CD0A50B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88DC11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6F28BC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PUBIAN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7A5C62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136FC43" w14:textId="7F9BAB0A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942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578561A" w14:textId="4797127A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443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48C1364" w14:textId="3F8F1B7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20</w:t>
            </w:r>
          </w:p>
        </w:tc>
      </w:tr>
      <w:tr w:rsidR="009E203A" w:rsidRPr="00972E38" w14:paraId="4E81BF88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3B5855F0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6E5A1D8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SELAGAI LINGGA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727EA425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F6C26FC" w14:textId="5B460269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787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3208203" w14:textId="09F64A4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615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41289FA8" w14:textId="5BCDA84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69</w:t>
            </w:r>
          </w:p>
        </w:tc>
      </w:tr>
      <w:tr w:rsidR="009E203A" w:rsidRPr="00972E38" w14:paraId="07EE5650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9D9387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319B0D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ANAK TUHA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1628F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12EBDD5" w14:textId="3151E2C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692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9358B5E" w14:textId="3953720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507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63059B6" w14:textId="4B6DDB85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59</w:t>
            </w:r>
          </w:p>
        </w:tc>
      </w:tr>
      <w:tr w:rsidR="009E203A" w:rsidRPr="00972E38" w14:paraId="65586B28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5D720192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79B314F4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SENDANG AGUNG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6637C974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053847E1" w14:textId="0FB4C783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940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5B2A22F5" w14:textId="093BA759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397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A8BEEE3" w14:textId="35CD273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14</w:t>
            </w:r>
          </w:p>
        </w:tc>
      </w:tr>
      <w:tr w:rsidR="009E203A" w:rsidRPr="00972E38" w14:paraId="022C7FA2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3BE91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827CC4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KOTA GAJAH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F95EF7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DBD1BFF" w14:textId="5E2A1A76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713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AE7DF8C" w14:textId="6B98166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310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C77FCDD" w14:textId="6E548FC5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45</w:t>
            </w:r>
          </w:p>
        </w:tc>
      </w:tr>
      <w:tr w:rsidR="009E203A" w:rsidRPr="00972E38" w14:paraId="6B423F1B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00291910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lastRenderedPageBreak/>
              <w:t>24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3B31890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BUMI NABUNG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8C21B0E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5994D45B" w14:textId="079157E8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776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3DA392F5" w14:textId="2F7B81D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365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47498A0F" w14:textId="018DCC8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10</w:t>
            </w:r>
          </w:p>
        </w:tc>
      </w:tr>
      <w:tr w:rsidR="009E203A" w:rsidRPr="00972E38" w14:paraId="52309676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7BF0F5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D7D47A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WAY SEPUTIH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FF0E42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5D2CDD3" w14:textId="743CEEE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389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32ED4F1" w14:textId="7588D048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235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6AC11B8" w14:textId="7337FE71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</w:t>
            </w:r>
          </w:p>
        </w:tc>
      </w:tr>
      <w:tr w:rsidR="009E203A" w:rsidRPr="00972E38" w14:paraId="5A37BE11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2D0905CF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E30A0FA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BANDAR SURABAYA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3A9C7B4D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203302B4" w14:textId="33D9085D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502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5FFB830A" w14:textId="518FEC23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290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4EDEF3B1" w14:textId="0327533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0</w:t>
            </w:r>
          </w:p>
        </w:tc>
      </w:tr>
      <w:tr w:rsidR="009E203A" w:rsidRPr="00972E38" w14:paraId="70B39BFE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837A2E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F2EEAE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ANAK RATU AJI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BB7D59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EC4AE26" w14:textId="1416244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406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A59DA86" w14:textId="65BC6D5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164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420FDC1" w14:textId="330E2550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1</w:t>
            </w:r>
          </w:p>
        </w:tc>
      </w:tr>
      <w:tr w:rsidR="009E203A" w:rsidRPr="00972E38" w14:paraId="339330DC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35745908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28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B886830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PUTRA RUMBIA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vAlign w:val="bottom"/>
            <w:hideMark/>
          </w:tcPr>
          <w:p w14:paraId="4B11E2F0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083BE170" w14:textId="44DB40CC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498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7C444DC4" w14:textId="1B131162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279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3F3F3"/>
            <w:noWrap/>
            <w:hideMark/>
          </w:tcPr>
          <w:p w14:paraId="63684E5D" w14:textId="09739E5B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67603">
              <w:t>3</w:t>
            </w:r>
          </w:p>
        </w:tc>
      </w:tr>
      <w:tr w:rsidR="009E203A" w:rsidRPr="00972E38" w14:paraId="5BD981D8" w14:textId="77777777" w:rsidTr="00DD2366">
        <w:trPr>
          <w:trHeight w:val="300"/>
        </w:trPr>
        <w:tc>
          <w:tcPr>
            <w:tcW w:w="5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0C6310E" w14:textId="77777777" w:rsidR="009E203A" w:rsidRPr="00972E38" w:rsidRDefault="009E203A" w:rsidP="009E2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E54A45A" w14:textId="77777777" w:rsidR="009E203A" w:rsidRPr="00972E38" w:rsidRDefault="009E203A" w:rsidP="009E2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972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TOTAL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031E85C" w14:textId="77777777" w:rsidR="009E203A" w:rsidRPr="00972E38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972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311</w:t>
            </w:r>
          </w:p>
        </w:tc>
        <w:tc>
          <w:tcPr>
            <w:tcW w:w="14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ABFF32" w14:textId="04F7F00D" w:rsidR="009E203A" w:rsidRPr="00DD2366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b/>
                <w:bCs/>
              </w:rPr>
              <w:t>25.664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69D89C" w14:textId="6CF72805" w:rsidR="009E203A" w:rsidRPr="00DD2366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b/>
                <w:bCs/>
              </w:rPr>
              <w:t>11.869</w:t>
            </w:r>
          </w:p>
        </w:tc>
        <w:tc>
          <w:tcPr>
            <w:tcW w:w="15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A7C265" w14:textId="2851AD83" w:rsidR="009E203A" w:rsidRPr="00DD2366" w:rsidRDefault="009E203A" w:rsidP="00DD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DD2366">
              <w:rPr>
                <w:b/>
                <w:bCs/>
              </w:rPr>
              <w:t>1.006</w:t>
            </w:r>
          </w:p>
        </w:tc>
      </w:tr>
    </w:tbl>
    <w:p w14:paraId="67EBF916" w14:textId="77777777" w:rsidR="009E203A" w:rsidRDefault="009E203A" w:rsidP="009E203A">
      <w:pPr>
        <w:spacing w:after="0" w:line="240" w:lineRule="auto"/>
        <w:jc w:val="both"/>
        <w:rPr>
          <w:rFonts w:ascii="Arial" w:hAnsi="Arial" w:cs="Arial"/>
        </w:rPr>
      </w:pPr>
    </w:p>
    <w:p w14:paraId="06F6CDF7" w14:textId="4D7BBDAB" w:rsidR="00972E38" w:rsidRDefault="00972E38" w:rsidP="009E203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72E38">
        <w:rPr>
          <w:rFonts w:ascii="Arial" w:hAnsi="Arial" w:cs="Arial"/>
        </w:rPr>
        <w:t>Berdasarkan</w:t>
      </w:r>
      <w:proofErr w:type="spellEnd"/>
      <w:r w:rsidRPr="00972E38">
        <w:rPr>
          <w:rFonts w:ascii="Arial" w:hAnsi="Arial" w:cs="Arial"/>
        </w:rPr>
        <w:t xml:space="preserve"> data </w:t>
      </w:r>
      <w:proofErr w:type="spellStart"/>
      <w:r w:rsidRPr="00972E38">
        <w:rPr>
          <w:rFonts w:ascii="Arial" w:hAnsi="Arial" w:cs="Arial"/>
        </w:rPr>
        <w:t>diatas</w:t>
      </w:r>
      <w:proofErr w:type="spellEnd"/>
      <w:r w:rsidRPr="00972E38">
        <w:rPr>
          <w:rFonts w:ascii="Arial" w:hAnsi="Arial" w:cs="Arial"/>
        </w:rPr>
        <w:t xml:space="preserve">, </w:t>
      </w:r>
      <w:proofErr w:type="spellStart"/>
      <w:r w:rsidRPr="00972E38">
        <w:rPr>
          <w:rFonts w:ascii="Arial" w:hAnsi="Arial" w:cs="Arial"/>
        </w:rPr>
        <w:t>terdapat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perubahan</w:t>
      </w:r>
      <w:proofErr w:type="spellEnd"/>
      <w:r w:rsidR="00DD2366">
        <w:rPr>
          <w:rFonts w:ascii="Arial" w:hAnsi="Arial" w:cs="Arial"/>
        </w:rPr>
        <w:t xml:space="preserve"> </w:t>
      </w:r>
      <w:r w:rsidRPr="00972E38">
        <w:rPr>
          <w:rFonts w:ascii="Arial" w:hAnsi="Arial" w:cs="Arial"/>
        </w:rPr>
        <w:t xml:space="preserve">yang </w:t>
      </w:r>
      <w:proofErr w:type="spellStart"/>
      <w:r w:rsidRPr="00972E38">
        <w:rPr>
          <w:rFonts w:ascii="Arial" w:hAnsi="Arial" w:cs="Arial"/>
        </w:rPr>
        <w:t>disebabkan</w:t>
      </w:r>
      <w:proofErr w:type="spellEnd"/>
      <w:r w:rsidRPr="00972E38">
        <w:rPr>
          <w:rFonts w:ascii="Arial" w:hAnsi="Arial" w:cs="Arial"/>
        </w:rPr>
        <w:t xml:space="preserve"> oleh </w:t>
      </w:r>
      <w:proofErr w:type="spellStart"/>
      <w:r w:rsidRPr="00972E38">
        <w:rPr>
          <w:rFonts w:ascii="Arial" w:hAnsi="Arial" w:cs="Arial"/>
        </w:rPr>
        <w:t>beberapa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faktor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Pr="00972E38">
        <w:rPr>
          <w:rFonts w:ascii="Arial" w:hAnsi="Arial" w:cs="Arial"/>
        </w:rPr>
        <w:t>diantaranya</w:t>
      </w:r>
      <w:proofErr w:type="spellEnd"/>
      <w:r w:rsidRPr="00972E38">
        <w:rPr>
          <w:rFonts w:ascii="Arial" w:hAnsi="Arial" w:cs="Arial"/>
        </w:rPr>
        <w:t xml:space="preserve"> </w:t>
      </w:r>
      <w:proofErr w:type="spellStart"/>
      <w:r w:rsidR="009E203A" w:rsidRPr="00972E38">
        <w:rPr>
          <w:rFonts w:ascii="Arial" w:hAnsi="Arial" w:cs="Arial"/>
        </w:rPr>
        <w:t>Jumlah</w:t>
      </w:r>
      <w:proofErr w:type="spellEnd"/>
      <w:r w:rsidR="009E203A" w:rsidRPr="00972E38">
        <w:rPr>
          <w:rFonts w:ascii="Arial" w:hAnsi="Arial" w:cs="Arial"/>
        </w:rPr>
        <w:t xml:space="preserve"> </w:t>
      </w:r>
      <w:proofErr w:type="spellStart"/>
      <w:r w:rsidR="009E203A" w:rsidRPr="00972E38">
        <w:rPr>
          <w:rFonts w:ascii="Arial" w:hAnsi="Arial" w:cs="Arial"/>
        </w:rPr>
        <w:t>Pemilih</w:t>
      </w:r>
      <w:proofErr w:type="spellEnd"/>
      <w:r w:rsidR="009E203A" w:rsidRPr="00972E38">
        <w:rPr>
          <w:rFonts w:ascii="Arial" w:hAnsi="Arial" w:cs="Arial"/>
        </w:rPr>
        <w:t xml:space="preserve"> Baru, </w:t>
      </w:r>
      <w:proofErr w:type="spellStart"/>
      <w:r w:rsidR="009E203A" w:rsidRPr="00972E38">
        <w:rPr>
          <w:rFonts w:ascii="Arial" w:hAnsi="Arial" w:cs="Arial"/>
        </w:rPr>
        <w:t>Jumlah</w:t>
      </w:r>
      <w:proofErr w:type="spellEnd"/>
      <w:r w:rsidR="009E203A" w:rsidRPr="00972E38">
        <w:rPr>
          <w:rFonts w:ascii="Arial" w:hAnsi="Arial" w:cs="Arial"/>
        </w:rPr>
        <w:t xml:space="preserve"> </w:t>
      </w:r>
      <w:proofErr w:type="spellStart"/>
      <w:r w:rsidR="009E203A" w:rsidRPr="00972E38">
        <w:rPr>
          <w:rFonts w:ascii="Arial" w:hAnsi="Arial" w:cs="Arial"/>
        </w:rPr>
        <w:t>Pemilih</w:t>
      </w:r>
      <w:proofErr w:type="spellEnd"/>
      <w:r w:rsidR="009E203A" w:rsidRPr="00972E38">
        <w:rPr>
          <w:rFonts w:ascii="Arial" w:hAnsi="Arial" w:cs="Arial"/>
        </w:rPr>
        <w:t xml:space="preserve"> Tidak </w:t>
      </w:r>
      <w:proofErr w:type="spellStart"/>
      <w:r w:rsidR="009E203A" w:rsidRPr="00972E38">
        <w:rPr>
          <w:rFonts w:ascii="Arial" w:hAnsi="Arial" w:cs="Arial"/>
        </w:rPr>
        <w:t>Memenuhi</w:t>
      </w:r>
      <w:proofErr w:type="spellEnd"/>
      <w:r w:rsidR="009E203A" w:rsidRPr="00972E38">
        <w:rPr>
          <w:rFonts w:ascii="Arial" w:hAnsi="Arial" w:cs="Arial"/>
        </w:rPr>
        <w:t xml:space="preserve"> </w:t>
      </w:r>
      <w:proofErr w:type="spellStart"/>
      <w:r w:rsidR="009E203A" w:rsidRPr="00972E38">
        <w:rPr>
          <w:rFonts w:ascii="Arial" w:hAnsi="Arial" w:cs="Arial"/>
        </w:rPr>
        <w:t>Syarat</w:t>
      </w:r>
      <w:proofErr w:type="spellEnd"/>
      <w:r w:rsidR="009E203A" w:rsidRPr="00972E38">
        <w:rPr>
          <w:rFonts w:ascii="Arial" w:hAnsi="Arial" w:cs="Arial"/>
        </w:rPr>
        <w:t xml:space="preserve"> Dan Pemilih Yang </w:t>
      </w:r>
      <w:proofErr w:type="spellStart"/>
      <w:r w:rsidR="009E203A" w:rsidRPr="00972E38">
        <w:rPr>
          <w:rFonts w:ascii="Arial" w:hAnsi="Arial" w:cs="Arial"/>
        </w:rPr>
        <w:t>Melakukan</w:t>
      </w:r>
      <w:proofErr w:type="spellEnd"/>
      <w:r w:rsidR="009E203A" w:rsidRPr="00972E38">
        <w:rPr>
          <w:rFonts w:ascii="Arial" w:hAnsi="Arial" w:cs="Arial"/>
        </w:rPr>
        <w:t xml:space="preserve"> Ubah Data</w:t>
      </w:r>
      <w:r w:rsidRPr="00972E38">
        <w:rPr>
          <w:rFonts w:ascii="Arial" w:hAnsi="Arial" w:cs="Arial"/>
        </w:rPr>
        <w:t>.</w:t>
      </w:r>
    </w:p>
    <w:p w14:paraId="0749D462" w14:textId="4D7CAE74" w:rsidR="00C955A8" w:rsidRPr="00DD2366" w:rsidRDefault="00C955A8" w:rsidP="009E203A">
      <w:pPr>
        <w:spacing w:line="360" w:lineRule="auto"/>
        <w:jc w:val="both"/>
        <w:rPr>
          <w:rFonts w:ascii="Arial" w:hAnsi="Arial" w:cs="Arial"/>
          <w:b/>
          <w:bCs/>
        </w:rPr>
      </w:pPr>
      <w:r w:rsidRPr="00DD2366">
        <w:rPr>
          <w:rFonts w:ascii="Arial" w:hAnsi="Arial" w:cs="Arial"/>
          <w:b/>
          <w:bCs/>
        </w:rPr>
        <w:t xml:space="preserve">Data </w:t>
      </w:r>
      <w:proofErr w:type="spellStart"/>
      <w:r w:rsidRPr="00DD2366">
        <w:rPr>
          <w:rFonts w:ascii="Arial" w:hAnsi="Arial" w:cs="Arial"/>
          <w:b/>
          <w:bCs/>
        </w:rPr>
        <w:t>Perubahan</w:t>
      </w:r>
      <w:proofErr w:type="spellEnd"/>
      <w:r w:rsidRPr="00DD2366">
        <w:rPr>
          <w:rFonts w:ascii="Arial" w:hAnsi="Arial" w:cs="Arial"/>
          <w:b/>
          <w:bCs/>
        </w:rPr>
        <w:t xml:space="preserve"> </w:t>
      </w:r>
      <w:r w:rsidR="00DD2366" w:rsidRPr="00DD2366">
        <w:rPr>
          <w:rFonts w:ascii="Arial" w:hAnsi="Arial" w:cs="Arial"/>
          <w:b/>
          <w:bCs/>
        </w:rPr>
        <w:t xml:space="preserve">PDPB </w:t>
      </w:r>
      <w:proofErr w:type="spellStart"/>
      <w:r w:rsidR="00DD2366" w:rsidRPr="00DD2366">
        <w:rPr>
          <w:rFonts w:ascii="Arial" w:hAnsi="Arial" w:cs="Arial"/>
          <w:b/>
          <w:bCs/>
        </w:rPr>
        <w:t>Triwulan</w:t>
      </w:r>
      <w:proofErr w:type="spellEnd"/>
      <w:r w:rsidR="00DD2366" w:rsidRPr="00DD2366">
        <w:rPr>
          <w:rFonts w:ascii="Arial" w:hAnsi="Arial" w:cs="Arial"/>
          <w:b/>
          <w:bCs/>
        </w:rPr>
        <w:t xml:space="preserve"> II </w:t>
      </w:r>
      <w:r w:rsidR="00DD2366">
        <w:rPr>
          <w:rFonts w:ascii="Arial" w:hAnsi="Arial" w:cs="Arial"/>
          <w:b/>
          <w:bCs/>
        </w:rPr>
        <w:t xml:space="preserve">→ </w:t>
      </w:r>
      <w:r w:rsidRPr="00DD2366">
        <w:rPr>
          <w:rFonts w:ascii="Arial" w:hAnsi="Arial" w:cs="Arial"/>
          <w:b/>
          <w:bCs/>
        </w:rPr>
        <w:t xml:space="preserve">PDPB </w:t>
      </w:r>
      <w:proofErr w:type="spellStart"/>
      <w:r w:rsidRPr="00DD2366">
        <w:rPr>
          <w:rFonts w:ascii="Arial" w:hAnsi="Arial" w:cs="Arial"/>
          <w:b/>
          <w:bCs/>
        </w:rPr>
        <w:t>Triwulan</w:t>
      </w:r>
      <w:proofErr w:type="spellEnd"/>
      <w:r w:rsidRPr="00DD2366">
        <w:rPr>
          <w:rFonts w:ascii="Arial" w:hAnsi="Arial" w:cs="Arial"/>
          <w:b/>
          <w:bCs/>
        </w:rPr>
        <w:t xml:space="preserve"> I</w:t>
      </w:r>
      <w:r w:rsidR="00DD2366" w:rsidRPr="00DD2366">
        <w:rPr>
          <w:rFonts w:ascii="Arial" w:hAnsi="Arial" w:cs="Arial"/>
          <w:b/>
          <w:bCs/>
        </w:rPr>
        <w:t>I</w:t>
      </w:r>
      <w:r w:rsidRPr="00DD2366">
        <w:rPr>
          <w:rFonts w:ascii="Arial" w:hAnsi="Arial" w:cs="Arial"/>
          <w:b/>
          <w:bCs/>
        </w:rPr>
        <w:t>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05C67" w14:paraId="1033FAEF" w14:textId="77777777">
        <w:tc>
          <w:tcPr>
            <w:tcW w:w="2254" w:type="dxa"/>
            <w:vMerge w:val="restart"/>
          </w:tcPr>
          <w:p w14:paraId="27C31BD5" w14:textId="11782030" w:rsidR="00305C67" w:rsidRPr="00305C67" w:rsidRDefault="00305C67" w:rsidP="00305C6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05C67">
              <w:rPr>
                <w:rFonts w:ascii="Arial" w:hAnsi="Arial" w:cs="Arial"/>
                <w:b/>
                <w:bCs/>
              </w:rPr>
              <w:t>Lampung Tengah</w:t>
            </w:r>
          </w:p>
        </w:tc>
        <w:tc>
          <w:tcPr>
            <w:tcW w:w="2254" w:type="dxa"/>
          </w:tcPr>
          <w:p w14:paraId="030F956C" w14:textId="41DDAD8E" w:rsidR="00305C67" w:rsidRPr="00305C67" w:rsidRDefault="00CD5D55" w:rsidP="00305C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DPB </w:t>
            </w:r>
            <w:proofErr w:type="spellStart"/>
            <w:r w:rsidRPr="00305C67">
              <w:rPr>
                <w:rFonts w:ascii="Arial" w:hAnsi="Arial" w:cs="Arial"/>
                <w:b/>
                <w:bCs/>
                <w:sz w:val="20"/>
                <w:szCs w:val="20"/>
              </w:rPr>
              <w:t>Triwulan</w:t>
            </w:r>
            <w:proofErr w:type="spellEnd"/>
            <w:r w:rsidRPr="00305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2254" w:type="dxa"/>
          </w:tcPr>
          <w:p w14:paraId="07E3F7F3" w14:textId="4C912521" w:rsidR="00305C67" w:rsidRPr="00305C67" w:rsidRDefault="00305C67" w:rsidP="00305C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DPB </w:t>
            </w:r>
            <w:proofErr w:type="spellStart"/>
            <w:r w:rsidRPr="00305C67">
              <w:rPr>
                <w:rFonts w:ascii="Arial" w:hAnsi="Arial" w:cs="Arial"/>
                <w:b/>
                <w:bCs/>
                <w:sz w:val="20"/>
                <w:szCs w:val="20"/>
              </w:rPr>
              <w:t>Triwulan</w:t>
            </w:r>
            <w:proofErr w:type="spellEnd"/>
            <w:r w:rsidRPr="00305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  <w:r w:rsidR="00CD5D5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254" w:type="dxa"/>
          </w:tcPr>
          <w:p w14:paraId="4FABE318" w14:textId="068B0135" w:rsidR="00305C67" w:rsidRPr="00305C67" w:rsidRDefault="00C955A8" w:rsidP="00305C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Selisih Perubahan</w:t>
            </w:r>
          </w:p>
        </w:tc>
      </w:tr>
      <w:tr w:rsidR="00305C67" w14:paraId="5C45BBA2" w14:textId="77777777">
        <w:tc>
          <w:tcPr>
            <w:tcW w:w="2254" w:type="dxa"/>
            <w:vMerge/>
          </w:tcPr>
          <w:p w14:paraId="352E6A9B" w14:textId="77777777" w:rsidR="00305C67" w:rsidRDefault="00305C67" w:rsidP="00305C6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0BC9699" w14:textId="55FC568C" w:rsidR="00305C67" w:rsidRPr="009E203A" w:rsidRDefault="00CD5D55" w:rsidP="00305C6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03A">
              <w:rPr>
                <w:rFonts w:ascii="Arial" w:hAnsi="Arial" w:cs="Arial"/>
                <w:b/>
                <w:bCs/>
              </w:rPr>
              <w:t>1.012.062</w:t>
            </w:r>
          </w:p>
        </w:tc>
        <w:tc>
          <w:tcPr>
            <w:tcW w:w="2254" w:type="dxa"/>
          </w:tcPr>
          <w:p w14:paraId="6DEA40B3" w14:textId="2E24DB1A" w:rsidR="00305C67" w:rsidRPr="009E203A" w:rsidRDefault="00305C67" w:rsidP="00305C6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03A">
              <w:rPr>
                <w:rFonts w:ascii="Arial" w:hAnsi="Arial" w:cs="Arial"/>
                <w:b/>
                <w:bCs/>
              </w:rPr>
              <w:t>1.0</w:t>
            </w:r>
            <w:r w:rsidR="009E203A" w:rsidRPr="009E203A">
              <w:rPr>
                <w:rFonts w:ascii="Arial" w:hAnsi="Arial" w:cs="Arial"/>
                <w:b/>
                <w:bCs/>
              </w:rPr>
              <w:t>25</w:t>
            </w:r>
            <w:r w:rsidRPr="009E203A">
              <w:rPr>
                <w:rFonts w:ascii="Arial" w:hAnsi="Arial" w:cs="Arial"/>
                <w:b/>
                <w:bCs/>
              </w:rPr>
              <w:t>.</w:t>
            </w:r>
            <w:r w:rsidR="009E203A" w:rsidRPr="009E203A">
              <w:rPr>
                <w:rFonts w:ascii="Arial" w:hAnsi="Arial" w:cs="Arial"/>
                <w:b/>
                <w:bCs/>
              </w:rPr>
              <w:t>857</w:t>
            </w:r>
          </w:p>
        </w:tc>
        <w:tc>
          <w:tcPr>
            <w:tcW w:w="2254" w:type="dxa"/>
          </w:tcPr>
          <w:p w14:paraId="4EC0FA0E" w14:textId="5442AAA2" w:rsidR="00305C67" w:rsidRPr="009E203A" w:rsidRDefault="009E203A" w:rsidP="00305C6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03A">
              <w:rPr>
                <w:rFonts w:ascii="Arial" w:hAnsi="Arial" w:cs="Arial"/>
                <w:b/>
                <w:bCs/>
              </w:rPr>
              <w:t>13.795</w:t>
            </w:r>
          </w:p>
        </w:tc>
      </w:tr>
    </w:tbl>
    <w:p w14:paraId="18E2F16F" w14:textId="77777777" w:rsidR="00C955A8" w:rsidRDefault="00C955A8" w:rsidP="00C955A8">
      <w:pPr>
        <w:spacing w:after="0" w:line="240" w:lineRule="auto"/>
        <w:jc w:val="both"/>
        <w:rPr>
          <w:rFonts w:ascii="Arial" w:hAnsi="Arial" w:cs="Arial"/>
        </w:rPr>
      </w:pPr>
    </w:p>
    <w:p w14:paraId="114B684F" w14:textId="40E128B1" w:rsidR="00305C67" w:rsidRDefault="00305C67" w:rsidP="00C955A8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05C67">
        <w:rPr>
          <w:rFonts w:ascii="Arial" w:hAnsi="Arial" w:cs="Arial"/>
        </w:rPr>
        <w:t>Berkenaan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dengan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hal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tersebut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diatas</w:t>
      </w:r>
      <w:proofErr w:type="spellEnd"/>
      <w:r w:rsidRPr="00305C67">
        <w:rPr>
          <w:rFonts w:ascii="Arial" w:hAnsi="Arial" w:cs="Arial"/>
        </w:rPr>
        <w:t xml:space="preserve">, </w:t>
      </w:r>
      <w:proofErr w:type="spellStart"/>
      <w:r w:rsidRPr="00305C67">
        <w:rPr>
          <w:rFonts w:ascii="Arial" w:hAnsi="Arial" w:cs="Arial"/>
        </w:rPr>
        <w:t>Bawaslu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Lampung Tengah </w:t>
      </w:r>
      <w:proofErr w:type="spellStart"/>
      <w:r w:rsidRPr="00305C67">
        <w:rPr>
          <w:rFonts w:ascii="Arial" w:hAnsi="Arial" w:cs="Arial"/>
        </w:rPr>
        <w:t>mengimbau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kepada</w:t>
      </w:r>
      <w:proofErr w:type="spellEnd"/>
      <w:r w:rsidRPr="00305C67">
        <w:rPr>
          <w:rFonts w:ascii="Arial" w:hAnsi="Arial" w:cs="Arial"/>
        </w:rPr>
        <w:t xml:space="preserve"> KPU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r w:rsidRPr="00305C67">
        <w:rPr>
          <w:rFonts w:ascii="Arial" w:hAnsi="Arial" w:cs="Arial"/>
        </w:rPr>
        <w:t xml:space="preserve">Lampung </w:t>
      </w:r>
      <w:r>
        <w:rPr>
          <w:rFonts w:ascii="Arial" w:hAnsi="Arial" w:cs="Arial"/>
        </w:rPr>
        <w:t xml:space="preserve">Tengah </w:t>
      </w:r>
      <w:proofErr w:type="spellStart"/>
      <w:r w:rsidRPr="00305C67">
        <w:rPr>
          <w:rFonts w:ascii="Arial" w:hAnsi="Arial" w:cs="Arial"/>
        </w:rPr>
        <w:t>untuk</w:t>
      </w:r>
      <w:proofErr w:type="spellEnd"/>
      <w:r w:rsidRPr="00305C67">
        <w:rPr>
          <w:rFonts w:ascii="Arial" w:hAnsi="Arial" w:cs="Arial"/>
        </w:rPr>
        <w:t xml:space="preserve">: </w:t>
      </w:r>
    </w:p>
    <w:p w14:paraId="229BB6E1" w14:textId="517901CA" w:rsidR="00305C67" w:rsidRDefault="00CD5D55" w:rsidP="00C955A8">
      <w:pPr>
        <w:pStyle w:val="ListParagraph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 w:rsidR="00305C67" w:rsidRPr="00305C67">
        <w:rPr>
          <w:rFonts w:ascii="Arial" w:hAnsi="Arial" w:cs="Arial"/>
        </w:rPr>
        <w:t xml:space="preserve"> </w:t>
      </w:r>
      <w:proofErr w:type="spellStart"/>
      <w:r w:rsidR="00305C67" w:rsidRPr="00305C67">
        <w:rPr>
          <w:rFonts w:ascii="Arial" w:hAnsi="Arial" w:cs="Arial"/>
        </w:rPr>
        <w:t>koordinasi</w:t>
      </w:r>
      <w:proofErr w:type="spellEnd"/>
      <w:r w:rsidR="00305C67" w:rsidRPr="00305C67">
        <w:rPr>
          <w:rFonts w:ascii="Arial" w:hAnsi="Arial" w:cs="Arial"/>
        </w:rPr>
        <w:t xml:space="preserve"> </w:t>
      </w:r>
      <w:proofErr w:type="spellStart"/>
      <w:r w:rsidR="00305C67" w:rsidRPr="00305C67">
        <w:rPr>
          <w:rFonts w:ascii="Arial" w:hAnsi="Arial" w:cs="Arial"/>
        </w:rPr>
        <w:t>dengan</w:t>
      </w:r>
      <w:proofErr w:type="spellEnd"/>
      <w:r w:rsidR="00305C67" w:rsidRPr="00305C67">
        <w:rPr>
          <w:rFonts w:ascii="Arial" w:hAnsi="Arial" w:cs="Arial"/>
        </w:rPr>
        <w:t xml:space="preserve"> </w:t>
      </w:r>
      <w:proofErr w:type="spellStart"/>
      <w:r w:rsidR="00305C67" w:rsidRPr="00305C67">
        <w:rPr>
          <w:rFonts w:ascii="Arial" w:hAnsi="Arial" w:cs="Arial"/>
        </w:rPr>
        <w:t>instansi</w:t>
      </w:r>
      <w:proofErr w:type="spellEnd"/>
      <w:r w:rsidR="00305C67" w:rsidRPr="00305C67">
        <w:rPr>
          <w:rFonts w:ascii="Arial" w:hAnsi="Arial" w:cs="Arial"/>
        </w:rPr>
        <w:t xml:space="preserve"> </w:t>
      </w:r>
      <w:proofErr w:type="spellStart"/>
      <w:r w:rsidR="00305C67" w:rsidRPr="00305C67">
        <w:rPr>
          <w:rFonts w:ascii="Arial" w:hAnsi="Arial" w:cs="Arial"/>
        </w:rPr>
        <w:t>terkait</w:t>
      </w:r>
      <w:proofErr w:type="spellEnd"/>
      <w:r w:rsidR="00305C67" w:rsidRPr="00305C67">
        <w:rPr>
          <w:rFonts w:ascii="Arial" w:hAnsi="Arial" w:cs="Arial"/>
        </w:rPr>
        <w:t xml:space="preserve"> </w:t>
      </w:r>
      <w:proofErr w:type="spellStart"/>
      <w:r w:rsidR="00305C67" w:rsidRPr="00305C67">
        <w:rPr>
          <w:rFonts w:ascii="Arial" w:hAnsi="Arial" w:cs="Arial"/>
        </w:rPr>
        <w:t>seperti</w:t>
      </w:r>
      <w:proofErr w:type="spellEnd"/>
      <w:r w:rsidR="00305C67" w:rsidRPr="00305C67">
        <w:rPr>
          <w:rFonts w:ascii="Arial" w:hAnsi="Arial" w:cs="Arial"/>
        </w:rPr>
        <w:t xml:space="preserve"> Dinas </w:t>
      </w:r>
      <w:proofErr w:type="spellStart"/>
      <w:r w:rsidR="00305C67" w:rsidRPr="00305C67">
        <w:rPr>
          <w:rFonts w:ascii="Arial" w:hAnsi="Arial" w:cs="Arial"/>
        </w:rPr>
        <w:t>Kependudukan</w:t>
      </w:r>
      <w:proofErr w:type="spellEnd"/>
      <w:r w:rsidR="00305C67" w:rsidRPr="00305C67">
        <w:rPr>
          <w:rFonts w:ascii="Arial" w:hAnsi="Arial" w:cs="Arial"/>
        </w:rPr>
        <w:t xml:space="preserve"> dan </w:t>
      </w:r>
      <w:proofErr w:type="spellStart"/>
      <w:r w:rsidR="00305C67" w:rsidRPr="00305C67">
        <w:rPr>
          <w:rFonts w:ascii="Arial" w:hAnsi="Arial" w:cs="Arial"/>
        </w:rPr>
        <w:t>Pencatatan</w:t>
      </w:r>
      <w:proofErr w:type="spellEnd"/>
      <w:r w:rsidR="00305C67" w:rsidRPr="00305C67">
        <w:rPr>
          <w:rFonts w:ascii="Arial" w:hAnsi="Arial" w:cs="Arial"/>
        </w:rPr>
        <w:t xml:space="preserve"> Sipil, TNI dan </w:t>
      </w:r>
      <w:proofErr w:type="spellStart"/>
      <w:r w:rsidR="00305C67" w:rsidRPr="00305C67">
        <w:rPr>
          <w:rFonts w:ascii="Arial" w:hAnsi="Arial" w:cs="Arial"/>
        </w:rPr>
        <w:t>Polri</w:t>
      </w:r>
      <w:proofErr w:type="spellEnd"/>
      <w:r w:rsidR="00305C67" w:rsidRPr="00305C67">
        <w:rPr>
          <w:rFonts w:ascii="Arial" w:hAnsi="Arial" w:cs="Arial"/>
        </w:rPr>
        <w:t xml:space="preserve">; </w:t>
      </w:r>
    </w:p>
    <w:p w14:paraId="6E34B766" w14:textId="4BA51B14" w:rsidR="00305C67" w:rsidRDefault="00305C67" w:rsidP="00305C67">
      <w:pPr>
        <w:pStyle w:val="ListParagraph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305C67">
        <w:rPr>
          <w:rFonts w:ascii="Arial" w:hAnsi="Arial" w:cs="Arial"/>
        </w:rPr>
        <w:t>Pemutakhiran</w:t>
      </w:r>
      <w:proofErr w:type="spellEnd"/>
      <w:r w:rsidRPr="00305C67">
        <w:rPr>
          <w:rFonts w:ascii="Arial" w:hAnsi="Arial" w:cs="Arial"/>
        </w:rPr>
        <w:t xml:space="preserve"> data </w:t>
      </w:r>
      <w:proofErr w:type="spellStart"/>
      <w:r w:rsidRPr="00305C67">
        <w:rPr>
          <w:rFonts w:ascii="Arial" w:hAnsi="Arial" w:cs="Arial"/>
        </w:rPr>
        <w:t>terintegrasi</w:t>
      </w:r>
      <w:proofErr w:type="spellEnd"/>
      <w:r w:rsidRPr="00305C67">
        <w:rPr>
          <w:rFonts w:ascii="Arial" w:hAnsi="Arial" w:cs="Arial"/>
        </w:rPr>
        <w:t xml:space="preserve"> yang </w:t>
      </w:r>
      <w:proofErr w:type="spellStart"/>
      <w:r w:rsidRPr="00305C67">
        <w:rPr>
          <w:rFonts w:ascii="Arial" w:hAnsi="Arial" w:cs="Arial"/>
        </w:rPr>
        <w:t>bisa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diperoleh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melalui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="00DD2366" w:rsidRPr="00305C67">
        <w:rPr>
          <w:rFonts w:ascii="Arial" w:hAnsi="Arial" w:cs="Arial"/>
        </w:rPr>
        <w:t>Sinkronisasi</w:t>
      </w:r>
      <w:proofErr w:type="spellEnd"/>
      <w:r w:rsidR="00DD2366" w:rsidRPr="00305C67">
        <w:rPr>
          <w:rFonts w:ascii="Arial" w:hAnsi="Arial" w:cs="Arial"/>
        </w:rPr>
        <w:t xml:space="preserve">, </w:t>
      </w:r>
      <w:proofErr w:type="spellStart"/>
      <w:r w:rsidR="00DD2366" w:rsidRPr="00305C67">
        <w:rPr>
          <w:rFonts w:ascii="Arial" w:hAnsi="Arial" w:cs="Arial"/>
        </w:rPr>
        <w:t>Ko</w:t>
      </w:r>
      <w:r w:rsidRPr="00305C67">
        <w:rPr>
          <w:rFonts w:ascii="Arial" w:hAnsi="Arial" w:cs="Arial"/>
        </w:rPr>
        <w:t>ordinasi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maupun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laporan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masyarakat</w:t>
      </w:r>
      <w:proofErr w:type="spellEnd"/>
      <w:r w:rsidRPr="00305C67">
        <w:rPr>
          <w:rFonts w:ascii="Arial" w:hAnsi="Arial" w:cs="Arial"/>
        </w:rPr>
        <w:t xml:space="preserve">; </w:t>
      </w:r>
    </w:p>
    <w:p w14:paraId="1E313DA9" w14:textId="379CF0DD" w:rsidR="00305C67" w:rsidRDefault="00305C67" w:rsidP="00305C67">
      <w:pPr>
        <w:pStyle w:val="ListParagraph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305C67">
        <w:rPr>
          <w:rFonts w:ascii="Arial" w:hAnsi="Arial" w:cs="Arial"/>
        </w:rPr>
        <w:t>Melakukan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klasifikasi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="00DD2366" w:rsidRPr="00305C67">
        <w:rPr>
          <w:rFonts w:ascii="Arial" w:hAnsi="Arial" w:cs="Arial"/>
        </w:rPr>
        <w:t>Pemilih</w:t>
      </w:r>
      <w:proofErr w:type="spellEnd"/>
      <w:r w:rsidR="00DD2366" w:rsidRPr="00305C67">
        <w:rPr>
          <w:rFonts w:ascii="Arial" w:hAnsi="Arial" w:cs="Arial"/>
        </w:rPr>
        <w:t xml:space="preserve"> </w:t>
      </w:r>
      <w:proofErr w:type="spellStart"/>
      <w:r w:rsidR="00DD2366">
        <w:rPr>
          <w:rFonts w:ascii="Arial" w:hAnsi="Arial" w:cs="Arial"/>
        </w:rPr>
        <w:t>s</w:t>
      </w:r>
      <w:r w:rsidR="00DD2366" w:rsidRPr="00305C67">
        <w:rPr>
          <w:rFonts w:ascii="Arial" w:hAnsi="Arial" w:cs="Arial"/>
        </w:rPr>
        <w:t>eperti</w:t>
      </w:r>
      <w:proofErr w:type="spellEnd"/>
      <w:r w:rsidR="00DD2366" w:rsidRPr="00305C67">
        <w:rPr>
          <w:rFonts w:ascii="Arial" w:hAnsi="Arial" w:cs="Arial"/>
        </w:rPr>
        <w:t xml:space="preserve"> </w:t>
      </w:r>
      <w:proofErr w:type="spellStart"/>
      <w:r w:rsidR="00DD2366" w:rsidRPr="00305C67">
        <w:rPr>
          <w:rFonts w:ascii="Arial" w:hAnsi="Arial" w:cs="Arial"/>
        </w:rPr>
        <w:t>Pindah</w:t>
      </w:r>
      <w:proofErr w:type="spellEnd"/>
      <w:r w:rsidR="00DD2366" w:rsidRPr="00305C67">
        <w:rPr>
          <w:rFonts w:ascii="Arial" w:hAnsi="Arial" w:cs="Arial"/>
        </w:rPr>
        <w:t xml:space="preserve"> Domisili, </w:t>
      </w:r>
      <w:proofErr w:type="spellStart"/>
      <w:r w:rsidR="00DD2366" w:rsidRPr="00305C67">
        <w:rPr>
          <w:rFonts w:ascii="Arial" w:hAnsi="Arial" w:cs="Arial"/>
        </w:rPr>
        <w:t>Meninggal</w:t>
      </w:r>
      <w:proofErr w:type="spellEnd"/>
      <w:r w:rsidR="00DD2366" w:rsidRPr="00305C67">
        <w:rPr>
          <w:rFonts w:ascii="Arial" w:hAnsi="Arial" w:cs="Arial"/>
        </w:rPr>
        <w:t xml:space="preserve"> Dunia, </w:t>
      </w:r>
      <w:proofErr w:type="spellStart"/>
      <w:r w:rsidR="00DD2366" w:rsidRPr="00305C67">
        <w:rPr>
          <w:rFonts w:ascii="Arial" w:hAnsi="Arial" w:cs="Arial"/>
        </w:rPr>
        <w:t>Pemilih</w:t>
      </w:r>
      <w:proofErr w:type="spellEnd"/>
      <w:r w:rsidR="00DD2366" w:rsidRPr="00305C67">
        <w:rPr>
          <w:rFonts w:ascii="Arial" w:hAnsi="Arial" w:cs="Arial"/>
        </w:rPr>
        <w:t xml:space="preserve"> Ganda, Masih Dibawah Umur, </w:t>
      </w:r>
      <w:proofErr w:type="spellStart"/>
      <w:r w:rsidR="00DD2366" w:rsidRPr="00305C67">
        <w:rPr>
          <w:rFonts w:ascii="Arial" w:hAnsi="Arial" w:cs="Arial"/>
        </w:rPr>
        <w:t>Maupun</w:t>
      </w:r>
      <w:proofErr w:type="spellEnd"/>
      <w:r w:rsidR="00DD2366" w:rsidRPr="00305C67">
        <w:rPr>
          <w:rFonts w:ascii="Arial" w:hAnsi="Arial" w:cs="Arial"/>
        </w:rPr>
        <w:t xml:space="preserve"> </w:t>
      </w:r>
      <w:proofErr w:type="spellStart"/>
      <w:r w:rsidR="00DD2366" w:rsidRPr="00305C67">
        <w:rPr>
          <w:rFonts w:ascii="Arial" w:hAnsi="Arial" w:cs="Arial"/>
        </w:rPr>
        <w:t>Hilang</w:t>
      </w:r>
      <w:proofErr w:type="spellEnd"/>
      <w:r w:rsidR="00DD2366" w:rsidRPr="00305C67">
        <w:rPr>
          <w:rFonts w:ascii="Arial" w:hAnsi="Arial" w:cs="Arial"/>
        </w:rPr>
        <w:t xml:space="preserve"> Hak </w:t>
      </w:r>
      <w:proofErr w:type="spellStart"/>
      <w:r w:rsidR="00DD2366" w:rsidRPr="00305C67">
        <w:rPr>
          <w:rFonts w:ascii="Arial" w:hAnsi="Arial" w:cs="Arial"/>
        </w:rPr>
        <w:t>Pilihnya</w:t>
      </w:r>
      <w:proofErr w:type="spellEnd"/>
      <w:r w:rsidRPr="00305C67">
        <w:rPr>
          <w:rFonts w:ascii="Arial" w:hAnsi="Arial" w:cs="Arial"/>
        </w:rPr>
        <w:t>;</w:t>
      </w:r>
    </w:p>
    <w:p w14:paraId="3CEBF4A5" w14:textId="597BB130" w:rsidR="00CD5D55" w:rsidRDefault="00CD5D55" w:rsidP="00305C67">
      <w:pPr>
        <w:pStyle w:val="ListParagraph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validasi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dilapangan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bertahap</w:t>
      </w:r>
      <w:proofErr w:type="spellEnd"/>
      <w:r>
        <w:rPr>
          <w:rFonts w:ascii="Arial" w:hAnsi="Arial" w:cs="Arial"/>
        </w:rPr>
        <w:t>; dan</w:t>
      </w:r>
    </w:p>
    <w:p w14:paraId="39F8646A" w14:textId="259262FD" w:rsidR="00305C67" w:rsidRDefault="00305C67" w:rsidP="00305C67">
      <w:pPr>
        <w:pStyle w:val="ListParagraph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305C67">
        <w:rPr>
          <w:rFonts w:ascii="Arial" w:hAnsi="Arial" w:cs="Arial"/>
        </w:rPr>
        <w:t>Melakukan</w:t>
      </w:r>
      <w:proofErr w:type="spellEnd"/>
      <w:r w:rsidRPr="00305C67">
        <w:rPr>
          <w:rFonts w:ascii="Arial" w:hAnsi="Arial" w:cs="Arial"/>
        </w:rPr>
        <w:t xml:space="preserve"> pleno </w:t>
      </w:r>
      <w:proofErr w:type="spellStart"/>
      <w:r w:rsidRPr="00305C67">
        <w:rPr>
          <w:rFonts w:ascii="Arial" w:hAnsi="Arial" w:cs="Arial"/>
        </w:rPr>
        <w:t>terbuka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sebagai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bentuk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transparansi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serta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mengumumkan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hasilnya</w:t>
      </w:r>
      <w:proofErr w:type="spellEnd"/>
      <w:r w:rsidRPr="00305C67">
        <w:rPr>
          <w:rFonts w:ascii="Arial" w:hAnsi="Arial" w:cs="Arial"/>
        </w:rPr>
        <w:t xml:space="preserve"> </w:t>
      </w:r>
      <w:proofErr w:type="spellStart"/>
      <w:r w:rsidRPr="00305C67">
        <w:rPr>
          <w:rFonts w:ascii="Arial" w:hAnsi="Arial" w:cs="Arial"/>
        </w:rPr>
        <w:t>melalui</w:t>
      </w:r>
      <w:proofErr w:type="spellEnd"/>
      <w:r w:rsidRPr="00305C67">
        <w:rPr>
          <w:rFonts w:ascii="Arial" w:hAnsi="Arial" w:cs="Arial"/>
        </w:rPr>
        <w:t xml:space="preserve"> </w:t>
      </w:r>
      <w:r w:rsidR="00DD2366" w:rsidRPr="00305C67">
        <w:rPr>
          <w:rFonts w:ascii="Arial" w:hAnsi="Arial" w:cs="Arial"/>
        </w:rPr>
        <w:t>Situs Resmi</w:t>
      </w:r>
      <w:r w:rsidRPr="00305C67">
        <w:rPr>
          <w:rFonts w:ascii="Arial" w:hAnsi="Arial" w:cs="Arial"/>
        </w:rPr>
        <w:t xml:space="preserve"> dan </w:t>
      </w:r>
      <w:r w:rsidR="00DD2366" w:rsidRPr="00305C67">
        <w:rPr>
          <w:rFonts w:ascii="Arial" w:hAnsi="Arial" w:cs="Arial"/>
        </w:rPr>
        <w:t>Media Sosial.</w:t>
      </w:r>
    </w:p>
    <w:p w14:paraId="531DD0A6" w14:textId="77777777" w:rsidR="00C955A8" w:rsidRDefault="00C955A8" w:rsidP="00C955A8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</w:p>
    <w:p w14:paraId="014EF23A" w14:textId="3E8A5B54" w:rsidR="00C955A8" w:rsidRPr="00C955A8" w:rsidRDefault="00C955A8" w:rsidP="00C955A8">
      <w:pPr>
        <w:spacing w:after="0" w:line="276" w:lineRule="auto"/>
        <w:ind w:left="5040"/>
        <w:jc w:val="center"/>
        <w:rPr>
          <w:rFonts w:ascii="Arial" w:hAnsi="Arial" w:cs="Arial"/>
          <w:b/>
          <w:bCs/>
        </w:rPr>
      </w:pPr>
      <w:proofErr w:type="spellStart"/>
      <w:r w:rsidRPr="00C955A8">
        <w:rPr>
          <w:rFonts w:ascii="Arial" w:hAnsi="Arial" w:cs="Arial"/>
          <w:b/>
          <w:bCs/>
        </w:rPr>
        <w:t>Ketua</w:t>
      </w:r>
      <w:proofErr w:type="spellEnd"/>
    </w:p>
    <w:p w14:paraId="5B4A9FF3" w14:textId="13DFAE94" w:rsidR="00C955A8" w:rsidRPr="00C955A8" w:rsidRDefault="00C955A8" w:rsidP="00C955A8">
      <w:pPr>
        <w:spacing w:after="0" w:line="276" w:lineRule="auto"/>
        <w:ind w:left="5040"/>
        <w:jc w:val="center"/>
        <w:rPr>
          <w:rFonts w:ascii="Arial" w:hAnsi="Arial" w:cs="Arial"/>
          <w:b/>
          <w:bCs/>
        </w:rPr>
      </w:pPr>
      <w:proofErr w:type="spellStart"/>
      <w:r w:rsidRPr="00C955A8">
        <w:rPr>
          <w:rFonts w:ascii="Arial" w:hAnsi="Arial" w:cs="Arial"/>
          <w:b/>
          <w:bCs/>
        </w:rPr>
        <w:t>Bawaslu</w:t>
      </w:r>
      <w:proofErr w:type="spellEnd"/>
      <w:r w:rsidRPr="00C955A8">
        <w:rPr>
          <w:rFonts w:ascii="Arial" w:hAnsi="Arial" w:cs="Arial"/>
          <w:b/>
          <w:bCs/>
        </w:rPr>
        <w:t xml:space="preserve"> </w:t>
      </w:r>
      <w:proofErr w:type="spellStart"/>
      <w:r w:rsidRPr="00C955A8">
        <w:rPr>
          <w:rFonts w:ascii="Arial" w:hAnsi="Arial" w:cs="Arial"/>
          <w:b/>
          <w:bCs/>
        </w:rPr>
        <w:t>Kabupaten</w:t>
      </w:r>
      <w:proofErr w:type="spellEnd"/>
      <w:r w:rsidRPr="00C955A8">
        <w:rPr>
          <w:rFonts w:ascii="Arial" w:hAnsi="Arial" w:cs="Arial"/>
          <w:b/>
          <w:bCs/>
        </w:rPr>
        <w:t xml:space="preserve"> Lampung Tengah</w:t>
      </w:r>
    </w:p>
    <w:p w14:paraId="339C7E70" w14:textId="77777777" w:rsidR="00C955A8" w:rsidRPr="00C955A8" w:rsidRDefault="00C955A8" w:rsidP="00C955A8">
      <w:pPr>
        <w:spacing w:line="360" w:lineRule="auto"/>
        <w:ind w:left="5040"/>
        <w:jc w:val="center"/>
        <w:rPr>
          <w:rFonts w:ascii="Arial" w:hAnsi="Arial" w:cs="Arial"/>
          <w:b/>
          <w:bCs/>
        </w:rPr>
      </w:pPr>
    </w:p>
    <w:p w14:paraId="6BDB9474" w14:textId="77777777" w:rsidR="00C955A8" w:rsidRPr="00C955A8" w:rsidRDefault="00C955A8" w:rsidP="00C955A8">
      <w:pPr>
        <w:spacing w:line="360" w:lineRule="auto"/>
        <w:ind w:left="5040"/>
        <w:jc w:val="center"/>
        <w:rPr>
          <w:rFonts w:ascii="Arial" w:hAnsi="Arial" w:cs="Arial"/>
          <w:b/>
          <w:bCs/>
        </w:rPr>
      </w:pPr>
    </w:p>
    <w:p w14:paraId="2E0D5EB8" w14:textId="5F1B1478" w:rsidR="00C955A8" w:rsidRPr="00C955A8" w:rsidRDefault="00C955A8" w:rsidP="00C955A8">
      <w:pPr>
        <w:spacing w:line="360" w:lineRule="auto"/>
        <w:ind w:left="5040"/>
        <w:jc w:val="center"/>
        <w:rPr>
          <w:rFonts w:ascii="Arial" w:hAnsi="Arial" w:cs="Arial"/>
        </w:rPr>
      </w:pPr>
      <w:r w:rsidRPr="00C955A8">
        <w:rPr>
          <w:rFonts w:ascii="Arial" w:hAnsi="Arial" w:cs="Arial"/>
          <w:b/>
          <w:bCs/>
        </w:rPr>
        <w:t>YULI EFENDI, S.H</w:t>
      </w:r>
    </w:p>
    <w:sectPr w:rsidR="00C955A8" w:rsidRPr="00C95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48F4" w14:textId="77777777" w:rsidR="00650A14" w:rsidRDefault="00650A14" w:rsidP="00C01009">
      <w:pPr>
        <w:spacing w:after="0" w:line="240" w:lineRule="auto"/>
      </w:pPr>
      <w:r>
        <w:separator/>
      </w:r>
    </w:p>
  </w:endnote>
  <w:endnote w:type="continuationSeparator" w:id="0">
    <w:p w14:paraId="3CA7DC76" w14:textId="77777777" w:rsidR="00650A14" w:rsidRDefault="00650A14" w:rsidP="00C0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B49D" w14:textId="77777777" w:rsidR="00650A14" w:rsidRDefault="00650A14" w:rsidP="00C01009">
      <w:pPr>
        <w:spacing w:after="0" w:line="240" w:lineRule="auto"/>
      </w:pPr>
      <w:r>
        <w:separator/>
      </w:r>
    </w:p>
  </w:footnote>
  <w:footnote w:type="continuationSeparator" w:id="0">
    <w:p w14:paraId="20069F62" w14:textId="77777777" w:rsidR="00650A14" w:rsidRDefault="00650A14" w:rsidP="00C01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1642" w14:textId="6E53EF88" w:rsidR="00C01009" w:rsidRDefault="00C010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1920E8" wp14:editId="5177DE80">
          <wp:simplePos x="0" y="0"/>
          <wp:positionH relativeFrom="column">
            <wp:posOffset>-120650</wp:posOffset>
          </wp:positionH>
          <wp:positionV relativeFrom="paragraph">
            <wp:posOffset>-325755</wp:posOffset>
          </wp:positionV>
          <wp:extent cx="2714625" cy="790575"/>
          <wp:effectExtent l="0" t="0" r="9525" b="9525"/>
          <wp:wrapNone/>
          <wp:docPr id="1058173064" name="Picture 1" descr="C:\Users\Garry\Downloads\SOFT LOGO BAWASLU KABUPAT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 descr="C:\Users\Garry\Downloads\SOFT LOGO BAWASLU KABUPA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4625" cy="7905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AC9"/>
    <w:multiLevelType w:val="hybridMultilevel"/>
    <w:tmpl w:val="FD3C831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76DC"/>
    <w:multiLevelType w:val="hybridMultilevel"/>
    <w:tmpl w:val="D10C3B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08A8"/>
    <w:multiLevelType w:val="hybridMultilevel"/>
    <w:tmpl w:val="85601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57BC"/>
    <w:multiLevelType w:val="hybridMultilevel"/>
    <w:tmpl w:val="AFB2B3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8A8"/>
    <w:multiLevelType w:val="hybridMultilevel"/>
    <w:tmpl w:val="D72E94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90377"/>
    <w:multiLevelType w:val="hybridMultilevel"/>
    <w:tmpl w:val="A51C9D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82248">
    <w:abstractNumId w:val="3"/>
  </w:num>
  <w:num w:numId="2" w16cid:durableId="960112672">
    <w:abstractNumId w:val="0"/>
  </w:num>
  <w:num w:numId="3" w16cid:durableId="2082554633">
    <w:abstractNumId w:val="4"/>
  </w:num>
  <w:num w:numId="4" w16cid:durableId="1581600111">
    <w:abstractNumId w:val="1"/>
  </w:num>
  <w:num w:numId="5" w16cid:durableId="323556765">
    <w:abstractNumId w:val="5"/>
  </w:num>
  <w:num w:numId="6" w16cid:durableId="75421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32"/>
    <w:rsid w:val="00082EC1"/>
    <w:rsid w:val="0030384B"/>
    <w:rsid w:val="00305C67"/>
    <w:rsid w:val="00306A30"/>
    <w:rsid w:val="00362002"/>
    <w:rsid w:val="00650A14"/>
    <w:rsid w:val="006E3618"/>
    <w:rsid w:val="00860F9C"/>
    <w:rsid w:val="00972E38"/>
    <w:rsid w:val="009E203A"/>
    <w:rsid w:val="00A35C10"/>
    <w:rsid w:val="00A52D32"/>
    <w:rsid w:val="00A85AF5"/>
    <w:rsid w:val="00AF6F9F"/>
    <w:rsid w:val="00BB2B62"/>
    <w:rsid w:val="00C01009"/>
    <w:rsid w:val="00C33FF5"/>
    <w:rsid w:val="00C56E66"/>
    <w:rsid w:val="00C955A8"/>
    <w:rsid w:val="00CC7863"/>
    <w:rsid w:val="00CD5D55"/>
    <w:rsid w:val="00D07059"/>
    <w:rsid w:val="00D84640"/>
    <w:rsid w:val="00DD2366"/>
    <w:rsid w:val="00F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8E54"/>
  <w15:chartTrackingRefBased/>
  <w15:docId w15:val="{1E7244E0-ED96-4B56-A981-0C178AEF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D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09"/>
  </w:style>
  <w:style w:type="paragraph" w:styleId="Footer">
    <w:name w:val="footer"/>
    <w:basedOn w:val="Normal"/>
    <w:link w:val="FooterChar"/>
    <w:uiPriority w:val="99"/>
    <w:unhideWhenUsed/>
    <w:rsid w:val="00C0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asus</dc:creator>
  <cp:keywords/>
  <dc:description/>
  <cp:lastModifiedBy>ASUS</cp:lastModifiedBy>
  <cp:revision>7</cp:revision>
  <dcterms:created xsi:type="dcterms:W3CDTF">2025-07-04T13:07:00Z</dcterms:created>
  <dcterms:modified xsi:type="dcterms:W3CDTF">2025-10-02T22:26:00Z</dcterms:modified>
</cp:coreProperties>
</file>